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3734" w14:textId="53BBE768" w:rsidR="006D3D90" w:rsidRPr="00435D41" w:rsidRDefault="00A60444" w:rsidP="00A60444">
      <w:pPr>
        <w:spacing w:line="276" w:lineRule="auto"/>
        <w:ind w:left="720" w:hanging="360"/>
        <w:jc w:val="center"/>
        <w:rPr>
          <w:b/>
          <w:bCs/>
          <w:sz w:val="24"/>
          <w:szCs w:val="24"/>
        </w:rPr>
      </w:pPr>
      <w:r w:rsidRPr="00435D41">
        <w:rPr>
          <w:b/>
          <w:bCs/>
          <w:sz w:val="24"/>
          <w:szCs w:val="24"/>
        </w:rPr>
        <w:t>Culturas profesionales en la Enseñanza: Un estudio exploratorio</w:t>
      </w:r>
    </w:p>
    <w:p w14:paraId="44725A3C" w14:textId="5F352D34" w:rsidR="006D3D90" w:rsidRPr="00435D41" w:rsidRDefault="006D3D90" w:rsidP="006D3D90">
      <w:pPr>
        <w:pStyle w:val="Prrafodelista"/>
        <w:spacing w:line="276" w:lineRule="auto"/>
        <w:jc w:val="center"/>
        <w:rPr>
          <w:i/>
          <w:iCs/>
        </w:rPr>
      </w:pPr>
      <w:r w:rsidRPr="00435D41">
        <w:rPr>
          <w:i/>
          <w:iCs/>
        </w:rPr>
        <w:t>Verónica Alejandra Valladares Ibáñez</w:t>
      </w:r>
    </w:p>
    <w:p w14:paraId="7F4D4E7D" w14:textId="77777777" w:rsidR="006D3D90" w:rsidRPr="006D3D90" w:rsidRDefault="006D3D90" w:rsidP="006D3D90">
      <w:pPr>
        <w:pStyle w:val="Prrafodelista"/>
        <w:spacing w:line="276" w:lineRule="auto"/>
      </w:pPr>
    </w:p>
    <w:p w14:paraId="35E84FD7" w14:textId="71FC837D" w:rsidR="00DB693D" w:rsidRDefault="00DB693D" w:rsidP="003754F1">
      <w:pPr>
        <w:pStyle w:val="Prrafodelista"/>
        <w:numPr>
          <w:ilvl w:val="0"/>
          <w:numId w:val="4"/>
        </w:numPr>
        <w:spacing w:line="276" w:lineRule="auto"/>
      </w:pPr>
      <w:r w:rsidRPr="00B7490C">
        <w:rPr>
          <w:b/>
          <w:bCs/>
        </w:rPr>
        <w:t>Introducción</w:t>
      </w:r>
      <w:r w:rsidR="00927F1B" w:rsidRPr="00B7490C">
        <w:rPr>
          <w:b/>
          <w:bCs/>
        </w:rPr>
        <w:t>:</w:t>
      </w:r>
      <w:r w:rsidR="00927F1B">
        <w:t xml:space="preserve"> </w:t>
      </w:r>
    </w:p>
    <w:p w14:paraId="5DC4E5F6" w14:textId="43BF96F6" w:rsidR="00E43374" w:rsidRDefault="006D3D90" w:rsidP="00830859">
      <w:pPr>
        <w:pStyle w:val="Prrafodelista"/>
        <w:spacing w:line="276" w:lineRule="auto"/>
        <w:jc w:val="both"/>
      </w:pPr>
      <w:r w:rsidRPr="00E16006">
        <w:t>Las instituciones</w:t>
      </w:r>
      <w:r w:rsidR="002F6758" w:rsidRPr="00E16006">
        <w:t xml:space="preserve"> educativas son organizaciones con cultura propia</w:t>
      </w:r>
      <w:r w:rsidR="009162F1" w:rsidRPr="00E16006">
        <w:t xml:space="preserve">, </w:t>
      </w:r>
      <w:r w:rsidR="00E15C67">
        <w:t>en las que</w:t>
      </w:r>
      <w:r w:rsidR="009162F1" w:rsidRPr="00E16006">
        <w:t xml:space="preserve"> la enseñanza es una pr</w:t>
      </w:r>
      <w:r w:rsidR="00E16006">
        <w:t>á</w:t>
      </w:r>
      <w:r w:rsidR="009162F1" w:rsidRPr="00E16006">
        <w:t xml:space="preserve">ctica construida socialmente a través de rituales, </w:t>
      </w:r>
      <w:r w:rsidR="00E16006" w:rsidRPr="00E16006">
        <w:t xml:space="preserve">significados y patrones de acción </w:t>
      </w:r>
      <w:r w:rsidR="00830440">
        <w:t xml:space="preserve">que configuran </w:t>
      </w:r>
      <w:r w:rsidR="00185DB9">
        <w:t>su</w:t>
      </w:r>
      <w:r w:rsidR="00830440">
        <w:t xml:space="preserve"> quehacer</w:t>
      </w:r>
      <w:r w:rsidR="00305D66">
        <w:t xml:space="preserve">. </w:t>
      </w:r>
      <w:r w:rsidR="00AE24B1">
        <w:t>La cultura escolar</w:t>
      </w:r>
      <w:r w:rsidR="006C4AE3">
        <w:t xml:space="preserve"> puede ser definida en función</w:t>
      </w:r>
      <w:r w:rsidR="00B47B3F">
        <w:t xml:space="preserve"> de factores de contenido (modos de hacer) y forma (relación y </w:t>
      </w:r>
      <w:r w:rsidR="006E3947">
        <w:t>asociación), por lo que</w:t>
      </w:r>
      <w:r w:rsidR="00AE24B1">
        <w:t xml:space="preserve"> </w:t>
      </w:r>
      <w:r w:rsidR="00312391">
        <w:t>responde a un conjunto de expectativas compartidas respecto de lo que es y debe ser la acción cotidiana</w:t>
      </w:r>
      <w:r w:rsidR="002254E4">
        <w:t xml:space="preserve"> en la escuela</w:t>
      </w:r>
      <w:r w:rsidR="006E3947">
        <w:t xml:space="preserve"> </w:t>
      </w:r>
      <w:r w:rsidR="00BD6A88">
        <w:t>constituye</w:t>
      </w:r>
      <w:r w:rsidR="006E3947">
        <w:t xml:space="preserve">ndo </w:t>
      </w:r>
      <w:r w:rsidR="00BD6A88">
        <w:t xml:space="preserve">un marco de referencia e identidad con la </w:t>
      </w:r>
      <w:r w:rsidR="002254E4">
        <w:t xml:space="preserve">misma, siendo aprendida y compartida por </w:t>
      </w:r>
      <w:r w:rsidR="005439A4">
        <w:t>sus</w:t>
      </w:r>
      <w:r w:rsidR="002254E4">
        <w:t xml:space="preserve"> miembros</w:t>
      </w:r>
      <w:r w:rsidR="0051554E">
        <w:t>. De igual forma, provee a estos de un marco referencial para interpretar eventos</w:t>
      </w:r>
      <w:r w:rsidR="00954706">
        <w:t>,</w:t>
      </w:r>
      <w:r w:rsidR="0051554E">
        <w:t xml:space="preserve"> conductas</w:t>
      </w:r>
      <w:r w:rsidR="00954706">
        <w:t xml:space="preserve"> y para actuar</w:t>
      </w:r>
      <w:r w:rsidR="004B00B9">
        <w:t xml:space="preserve"> de un modo apropiado y aceptable a la situación</w:t>
      </w:r>
      <w:r w:rsidR="009133BD">
        <w:t>.</w:t>
      </w:r>
      <w:r w:rsidR="00211F4F">
        <w:t xml:space="preserve"> </w:t>
      </w:r>
      <w:r w:rsidR="00D02FCD">
        <w:t>(</w:t>
      </w:r>
      <w:r w:rsidR="00F27BBE">
        <w:t>Bolívar</w:t>
      </w:r>
      <w:r w:rsidR="00170D70">
        <w:t>,</w:t>
      </w:r>
      <w:r w:rsidR="00211F4F">
        <w:t xml:space="preserve"> 2</w:t>
      </w:r>
      <w:r>
        <w:t>01</w:t>
      </w:r>
      <w:r w:rsidR="00B93BE9">
        <w:t>8</w:t>
      </w:r>
      <w:r w:rsidR="00211F4F">
        <w:t>)</w:t>
      </w:r>
      <w:r w:rsidR="00F64C9D">
        <w:t>.</w:t>
      </w:r>
    </w:p>
    <w:p w14:paraId="05CEA81C" w14:textId="3DC2D47E" w:rsidR="002F6758" w:rsidRPr="00E16006" w:rsidRDefault="00F64C9D" w:rsidP="00F64C9D">
      <w:pPr>
        <w:pStyle w:val="Prrafodelista"/>
        <w:spacing w:line="276" w:lineRule="auto"/>
        <w:jc w:val="both"/>
      </w:pPr>
      <w:r>
        <w:t xml:space="preserve">La calidad de la enseñanza está vinculada a las estructuras y culturas que permean el trabajo de los maestros y las relaciones que establecen entre ellos por medio de su trabajo </w:t>
      </w:r>
      <w:r w:rsidR="00D02FCD">
        <w:t>(</w:t>
      </w:r>
      <w:r>
        <w:t xml:space="preserve">Hargreaves, </w:t>
      </w:r>
      <w:r w:rsidR="00B93BE9">
        <w:t>1991</w:t>
      </w:r>
      <w:r w:rsidR="00211F4F">
        <w:t>)</w:t>
      </w:r>
      <w:r>
        <w:t xml:space="preserve">. </w:t>
      </w:r>
      <w:r w:rsidR="00452C76">
        <w:t xml:space="preserve">Es por lo </w:t>
      </w:r>
      <w:r>
        <w:t>mismo</w:t>
      </w:r>
      <w:r w:rsidR="00452C76">
        <w:t xml:space="preserve"> que, si se quiere hacer cambios</w:t>
      </w:r>
      <w:r w:rsidR="00AD707D">
        <w:t xml:space="preserve"> enfocados hacia la mejora</w:t>
      </w:r>
      <w:r w:rsidR="00452C76">
        <w:t xml:space="preserve"> en una organización</w:t>
      </w:r>
      <w:r w:rsidR="001E4268">
        <w:t xml:space="preserve"> </w:t>
      </w:r>
      <w:r w:rsidR="00F408F7">
        <w:t>escolar</w:t>
      </w:r>
      <w:r w:rsidR="00452C76">
        <w:t xml:space="preserve"> resulta relevante </w:t>
      </w:r>
      <w:r w:rsidR="001E4268">
        <w:t xml:space="preserve">observar </w:t>
      </w:r>
      <w:r w:rsidR="00797975">
        <w:t>el tipo de cultura</w:t>
      </w:r>
      <w:r w:rsidR="00F408F7">
        <w:t xml:space="preserve"> </w:t>
      </w:r>
      <w:r w:rsidR="00797975">
        <w:t>profesional de</w:t>
      </w:r>
      <w:r w:rsidR="00F408F7">
        <w:t xml:space="preserve"> sus miembros</w:t>
      </w:r>
      <w:r w:rsidR="00370007">
        <w:t xml:space="preserve"> </w:t>
      </w:r>
      <w:r w:rsidR="00066D5F">
        <w:t xml:space="preserve">para </w:t>
      </w:r>
      <w:r w:rsidR="00142F5B">
        <w:t xml:space="preserve">proveer estrategias de trabajo que les conduzcan hacia una cultura de la colaboración, </w:t>
      </w:r>
      <w:r w:rsidR="002C09C9">
        <w:t>abierta a la innovación y reflexión.</w:t>
      </w:r>
      <w:r w:rsidR="00FC0D99">
        <w:t xml:space="preserve"> </w:t>
      </w:r>
      <w:r w:rsidR="00234AAA">
        <w:t xml:space="preserve">El presente trabajo, es un estudio exploratorio que tiene como finalidad </w:t>
      </w:r>
      <w:r w:rsidR="004554D8">
        <w:t xml:space="preserve">observar la cultura profesional predominante en un </w:t>
      </w:r>
      <w:r w:rsidR="00830859">
        <w:t>establecimiento</w:t>
      </w:r>
      <w:r w:rsidR="004554D8">
        <w:t xml:space="preserve"> educativo, </w:t>
      </w:r>
      <w:r w:rsidR="00830859">
        <w:t>evidenciando</w:t>
      </w:r>
      <w:r w:rsidR="004554D8">
        <w:t xml:space="preserve"> tensiones y desafíos </w:t>
      </w:r>
      <w:r w:rsidR="00E51B6A">
        <w:t>para a</w:t>
      </w:r>
      <w:r w:rsidR="00830859">
        <w:t>vanzar hacia una cultura colaborativa para la enseñanza.</w:t>
      </w:r>
    </w:p>
    <w:p w14:paraId="1D360352" w14:textId="77777777" w:rsidR="00D32E33" w:rsidRDefault="00D32E33" w:rsidP="00D32E33">
      <w:pPr>
        <w:pStyle w:val="Prrafodelista"/>
        <w:spacing w:line="276" w:lineRule="auto"/>
      </w:pPr>
    </w:p>
    <w:p w14:paraId="78BE17F0" w14:textId="1E0A0E6B" w:rsidR="006E249F" w:rsidRDefault="00DB693D" w:rsidP="00D32E33">
      <w:pPr>
        <w:pStyle w:val="Prrafodelista"/>
        <w:numPr>
          <w:ilvl w:val="0"/>
          <w:numId w:val="4"/>
        </w:numPr>
        <w:spacing w:line="276" w:lineRule="auto"/>
        <w:jc w:val="both"/>
      </w:pPr>
      <w:r w:rsidRPr="00B7490C">
        <w:rPr>
          <w:b/>
          <w:bCs/>
        </w:rPr>
        <w:t xml:space="preserve">Presentación de la Institución: </w:t>
      </w:r>
      <w:r w:rsidR="00313AF8" w:rsidRPr="00480295">
        <w:t>E</w:t>
      </w:r>
      <w:r w:rsidR="00480295" w:rsidRPr="00480295">
        <w:t xml:space="preserve">l </w:t>
      </w:r>
      <w:r w:rsidR="007F5FA1">
        <w:t>Instituto San Vicente</w:t>
      </w:r>
      <w:r w:rsidR="002A41B3">
        <w:t xml:space="preserve"> de Tagua </w:t>
      </w:r>
      <w:proofErr w:type="spellStart"/>
      <w:r w:rsidR="002A41B3">
        <w:t>Tagua</w:t>
      </w:r>
      <w:proofErr w:type="spellEnd"/>
      <w:r w:rsidR="00480295" w:rsidRPr="00480295">
        <w:t xml:space="preserve"> </w:t>
      </w:r>
      <w:r w:rsidR="00313AF8" w:rsidRPr="00480295">
        <w:t>fue fundado el 12 de junio de 1995</w:t>
      </w:r>
      <w:r w:rsidR="00480295" w:rsidRPr="00480295">
        <w:t xml:space="preserve"> mediante</w:t>
      </w:r>
      <w:r w:rsidR="00480295">
        <w:t xml:space="preserve"> la</w:t>
      </w:r>
      <w:r w:rsidR="00480295" w:rsidRPr="00480295">
        <w:t xml:space="preserve"> </w:t>
      </w:r>
      <w:r w:rsidR="00313AF8" w:rsidRPr="00480295">
        <w:t xml:space="preserve">Resolución </w:t>
      </w:r>
      <w:proofErr w:type="spellStart"/>
      <w:r w:rsidR="00313AF8" w:rsidRPr="00480295">
        <w:t>Nº</w:t>
      </w:r>
      <w:proofErr w:type="spellEnd"/>
      <w:r w:rsidR="00313AF8" w:rsidRPr="00480295">
        <w:t xml:space="preserve"> 3041 de 29 de diciembre de 1995</w:t>
      </w:r>
      <w:r w:rsidR="00480295" w:rsidRPr="00480295">
        <w:t>. S</w:t>
      </w:r>
      <w:r w:rsidR="00313AF8" w:rsidRPr="00480295">
        <w:t>e encuentra ubicado en el sector norte</w:t>
      </w:r>
      <w:r w:rsidR="00480295">
        <w:t xml:space="preserve"> de la comuna </w:t>
      </w:r>
      <w:r w:rsidR="00272F9E">
        <w:t>de San Vicente</w:t>
      </w:r>
      <w:r w:rsidR="00313AF8" w:rsidRPr="00480295">
        <w:t xml:space="preserve">, a 6 cuadras de la Plaza de Armas </w:t>
      </w:r>
      <w:r w:rsidR="00480295">
        <w:t>y está</w:t>
      </w:r>
      <w:r w:rsidR="00313AF8" w:rsidRPr="00480295">
        <w:t xml:space="preserve"> inserto en una zona de alta </w:t>
      </w:r>
      <w:r w:rsidR="00480295" w:rsidRPr="00480295">
        <w:t>v</w:t>
      </w:r>
      <w:r w:rsidR="00313AF8" w:rsidRPr="00480295">
        <w:t xml:space="preserve">ulnerabilidad </w:t>
      </w:r>
      <w:r w:rsidR="00480295" w:rsidRPr="00480295">
        <w:t>s</w:t>
      </w:r>
      <w:r w:rsidR="00313AF8" w:rsidRPr="00480295">
        <w:t>oci</w:t>
      </w:r>
      <w:r w:rsidR="00272F9E">
        <w:t>ocultural</w:t>
      </w:r>
      <w:r w:rsidR="00313AF8" w:rsidRPr="00480295">
        <w:t>.</w:t>
      </w:r>
      <w:r w:rsidR="00480295" w:rsidRPr="00480295">
        <w:t xml:space="preserve"> </w:t>
      </w:r>
      <w:r w:rsidR="00313AF8" w:rsidRPr="00480295">
        <w:t xml:space="preserve">Cuenta con un espacio total de 15.220 m2., de los cuales 4.736 m2 están destinados a </w:t>
      </w:r>
      <w:r w:rsidR="00D32E33">
        <w:t xml:space="preserve">infraestructura que contempla 29 salas de clases, </w:t>
      </w:r>
      <w:r w:rsidR="00D32E33" w:rsidRPr="00D32E33">
        <w:rPr>
          <w:lang w:val="es-ES"/>
        </w:rPr>
        <w:t xml:space="preserve">además de otras dependencias como sala de profesores, sala de Enlaces, Biblioteca, </w:t>
      </w:r>
      <w:r w:rsidR="00D32E33">
        <w:rPr>
          <w:lang w:val="es-ES"/>
        </w:rPr>
        <w:t>o</w:t>
      </w:r>
      <w:r w:rsidR="00D32E33" w:rsidRPr="00D32E33">
        <w:rPr>
          <w:lang w:val="es-ES"/>
        </w:rPr>
        <w:t>ficina</w:t>
      </w:r>
      <w:r w:rsidR="00D32E33">
        <w:rPr>
          <w:lang w:val="es-ES"/>
        </w:rPr>
        <w:t>s de</w:t>
      </w:r>
      <w:r w:rsidR="00D32E33" w:rsidRPr="00D32E33">
        <w:rPr>
          <w:lang w:val="es-ES"/>
        </w:rPr>
        <w:t xml:space="preserve"> Dirección</w:t>
      </w:r>
      <w:r w:rsidR="00D32E33">
        <w:rPr>
          <w:lang w:val="es-ES"/>
        </w:rPr>
        <w:t>, Orientación</w:t>
      </w:r>
      <w:r w:rsidR="00D32E33" w:rsidRPr="00D32E33">
        <w:rPr>
          <w:lang w:val="es-ES"/>
        </w:rPr>
        <w:t>,</w:t>
      </w:r>
      <w:r w:rsidR="00D32E33">
        <w:rPr>
          <w:lang w:val="es-ES"/>
        </w:rPr>
        <w:t xml:space="preserve"> Inspectoría y UTP, además de</w:t>
      </w:r>
      <w:r w:rsidR="00D32E33" w:rsidRPr="00D32E33">
        <w:rPr>
          <w:lang w:val="es-ES"/>
        </w:rPr>
        <w:t xml:space="preserve"> comedores para profesores</w:t>
      </w:r>
      <w:r w:rsidR="00D32E33">
        <w:rPr>
          <w:lang w:val="es-ES"/>
        </w:rPr>
        <w:t xml:space="preserve">, asistentes, </w:t>
      </w:r>
      <w:r w:rsidR="006D3D90" w:rsidRPr="00D32E33">
        <w:rPr>
          <w:lang w:val="es-ES"/>
        </w:rPr>
        <w:t>estudiantes,</w:t>
      </w:r>
      <w:r w:rsidR="006D3D90">
        <w:rPr>
          <w:lang w:val="es-ES"/>
        </w:rPr>
        <w:t xml:space="preserve"> y</w:t>
      </w:r>
      <w:r w:rsidR="00D32E33">
        <w:rPr>
          <w:lang w:val="es-ES"/>
        </w:rPr>
        <w:t xml:space="preserve"> </w:t>
      </w:r>
      <w:r w:rsidR="00D32E33" w:rsidRPr="00D32E33">
        <w:rPr>
          <w:lang w:val="es-ES"/>
        </w:rPr>
        <w:t>servicios higiénicos</w:t>
      </w:r>
      <w:r w:rsidR="00D32E33">
        <w:rPr>
          <w:lang w:val="es-ES"/>
        </w:rPr>
        <w:t>. Los</w:t>
      </w:r>
      <w:r w:rsidR="00D32E33" w:rsidRPr="00D32E33">
        <w:rPr>
          <w:lang w:val="es-ES"/>
        </w:rPr>
        <w:t xml:space="preserve"> </w:t>
      </w:r>
      <w:r w:rsidR="00313AF8" w:rsidRPr="00480295">
        <w:t>10.484 m2</w:t>
      </w:r>
      <w:r w:rsidR="00D32E33">
        <w:t xml:space="preserve"> restantes, corresponden</w:t>
      </w:r>
      <w:r w:rsidR="00313AF8" w:rsidRPr="00480295">
        <w:t xml:space="preserve"> a patios y áreas verdes </w:t>
      </w:r>
      <w:r w:rsidR="00D32E33">
        <w:t>acondicionados para</w:t>
      </w:r>
      <w:r w:rsidR="00313AF8" w:rsidRPr="00480295">
        <w:t xml:space="preserve"> la recreación de</w:t>
      </w:r>
      <w:r w:rsidR="00D32E33">
        <w:t>l</w:t>
      </w:r>
      <w:r w:rsidR="00313AF8" w:rsidRPr="00480295">
        <w:t xml:space="preserve"> estudiant</w:t>
      </w:r>
      <w:r w:rsidR="00480295">
        <w:t>ado</w:t>
      </w:r>
      <w:r w:rsidR="00D32E33">
        <w:t xml:space="preserve"> de acuerdo con sus edades</w:t>
      </w:r>
      <w:r w:rsidR="00480295" w:rsidRPr="00480295">
        <w:t xml:space="preserve">. Es una Institución dependiente de la Corporación de Educación de la Comuna de </w:t>
      </w:r>
      <w:r w:rsidR="00272F9E">
        <w:t>San Vicente</w:t>
      </w:r>
      <w:r w:rsidR="00480295" w:rsidRPr="00480295">
        <w:t xml:space="preserve"> y atiende todos los niveles educativos</w:t>
      </w:r>
      <w:r w:rsidR="00480295">
        <w:t>;</w:t>
      </w:r>
      <w:r w:rsidR="00480295" w:rsidRPr="00480295">
        <w:t xml:space="preserve"> desde Educación Parvularia, hasta Educación Media. </w:t>
      </w:r>
      <w:r w:rsidR="00927F1B" w:rsidRPr="00480295">
        <w:t xml:space="preserve"> </w:t>
      </w:r>
      <w:r w:rsidR="00480295" w:rsidRPr="00480295">
        <w:t xml:space="preserve">Cuenta con un cuerpo </w:t>
      </w:r>
      <w:r w:rsidR="00D32E33">
        <w:t>profesional</w:t>
      </w:r>
      <w:r w:rsidR="006E249F">
        <w:t xml:space="preserve"> y administrativo</w:t>
      </w:r>
      <w:r w:rsidR="00480295" w:rsidRPr="00480295">
        <w:t xml:space="preserve"> de</w:t>
      </w:r>
      <w:r w:rsidR="006E249F">
        <w:t xml:space="preserve"> 6 directivos,</w:t>
      </w:r>
      <w:r w:rsidR="00D32E33">
        <w:t xml:space="preserve"> </w:t>
      </w:r>
      <w:r w:rsidR="006E249F">
        <w:t>37</w:t>
      </w:r>
      <w:r w:rsidR="00480295" w:rsidRPr="00480295">
        <w:t xml:space="preserve"> profesores, </w:t>
      </w:r>
      <w:r w:rsidR="006E249F">
        <w:t>28</w:t>
      </w:r>
      <w:r w:rsidR="00D32E33">
        <w:t xml:space="preserve"> </w:t>
      </w:r>
      <w:r w:rsidR="00480295" w:rsidRPr="00480295">
        <w:t xml:space="preserve">asistentes de </w:t>
      </w:r>
      <w:r w:rsidR="00D32E33">
        <w:t>la educación,</w:t>
      </w:r>
      <w:r w:rsidR="00480295">
        <w:t xml:space="preserve"> y</w:t>
      </w:r>
      <w:r w:rsidR="00480295" w:rsidRPr="00480295">
        <w:t xml:space="preserve"> </w:t>
      </w:r>
      <w:r w:rsidR="00480295">
        <w:t xml:space="preserve">una matrícula promedio de </w:t>
      </w:r>
      <w:r w:rsidR="002A41B3">
        <w:t>302</w:t>
      </w:r>
      <w:r w:rsidR="00480295" w:rsidRPr="00480295">
        <w:t xml:space="preserve"> estudiantes</w:t>
      </w:r>
      <w:r w:rsidR="00B4221B">
        <w:t xml:space="preserve"> (SIGE- MINEDUC)</w:t>
      </w:r>
    </w:p>
    <w:p w14:paraId="75279679" w14:textId="719FBD7B" w:rsidR="00106691" w:rsidRPr="00106691" w:rsidRDefault="006D3D90" w:rsidP="00106691">
      <w:pPr>
        <w:pStyle w:val="Prrafodelista"/>
        <w:spacing w:line="276" w:lineRule="auto"/>
        <w:jc w:val="both"/>
      </w:pPr>
      <w:r>
        <w:t>El</w:t>
      </w:r>
      <w:r w:rsidR="00106691" w:rsidRPr="00106691">
        <w:t xml:space="preserve"> Proyecto Educativo Institucional</w:t>
      </w:r>
      <w:r>
        <w:t xml:space="preserve"> del Establecimiento</w:t>
      </w:r>
      <w:r w:rsidR="00106691">
        <w:t>, declara</w:t>
      </w:r>
      <w:r w:rsidR="004F1D1D">
        <w:t xml:space="preserve"> en su</w:t>
      </w:r>
      <w:r w:rsidR="006E19DC">
        <w:t xml:space="preserve"> visión</w:t>
      </w:r>
      <w:r w:rsidR="00106691">
        <w:t xml:space="preserve"> que forma estudiantes </w:t>
      </w:r>
      <w:r w:rsidR="0015233C">
        <w:t xml:space="preserve">de manera integral y los prepara para enfrentar desafíos para el siglo XXI mediante el desarrollo de valores y competencias cognitivas y socioemocionales que les </w:t>
      </w:r>
      <w:r w:rsidR="0015233C">
        <w:lastRenderedPageBreak/>
        <w:t>permitan contribuir a una sociedad más inclusiva</w:t>
      </w:r>
      <w:r>
        <w:t>. Su sello releva las áreas deportivas, medioambientales y culturales</w:t>
      </w:r>
      <w:r w:rsidR="0015233C">
        <w:t xml:space="preserve"> (PEI, 2024).</w:t>
      </w:r>
    </w:p>
    <w:p w14:paraId="20B5C139" w14:textId="4CE5555A" w:rsidR="00154BB4" w:rsidRDefault="006E249F" w:rsidP="006E249F">
      <w:pPr>
        <w:pStyle w:val="Prrafodelista"/>
        <w:spacing w:line="276" w:lineRule="auto"/>
        <w:jc w:val="both"/>
      </w:pPr>
      <w:r>
        <w:t xml:space="preserve">Respecto al trabajo pedagógico, este se organiza a través de los lineamientos dados por el </w:t>
      </w:r>
      <w:proofErr w:type="gramStart"/>
      <w:r>
        <w:t>Jefe</w:t>
      </w:r>
      <w:proofErr w:type="gramEnd"/>
      <w:r>
        <w:t xml:space="preserve"> de UTP, que son canalizados a través de la interacción de tres </w:t>
      </w:r>
      <w:r w:rsidR="00DC4206">
        <w:t>docentes, con</w:t>
      </w:r>
      <w:r>
        <w:t xml:space="preserve"> funciones de coordinación pedagógica por ciclo educativo (Párvulo, Básico, Medio), con los profesores y profesoras de cada uno de ellos.</w:t>
      </w:r>
      <w:r w:rsidR="002246F4">
        <w:t xml:space="preserve"> </w:t>
      </w:r>
    </w:p>
    <w:p w14:paraId="00337FEE" w14:textId="0DD17432" w:rsidR="00DB693D" w:rsidRDefault="00F248EB" w:rsidP="006E249F">
      <w:pPr>
        <w:pStyle w:val="Prrafodelista"/>
        <w:spacing w:line="276" w:lineRule="auto"/>
        <w:jc w:val="both"/>
      </w:pPr>
      <w:r>
        <w:t>La dupla director- jefe de UTP se observa desarticulada</w:t>
      </w:r>
      <w:r w:rsidR="00F90FBE">
        <w:t>, actuando ambos de manera independiente y con escaso manejo tecnológico y curricular</w:t>
      </w:r>
      <w:r w:rsidR="001B4DD8">
        <w:t>. Del</w:t>
      </w:r>
      <w:r w:rsidR="00576D1F">
        <w:t xml:space="preserve"> mismo modo, en los diagnósticos institucionales para la elaboración de PME, se </w:t>
      </w:r>
      <w:r w:rsidR="001B4DD8">
        <w:t>advierte</w:t>
      </w:r>
      <w:r w:rsidR="00576D1F">
        <w:t xml:space="preserve"> que la comunidad educativa solicita </w:t>
      </w:r>
      <w:r w:rsidR="0031547E">
        <w:t xml:space="preserve">un mejor manejo </w:t>
      </w:r>
      <w:r w:rsidR="00163673">
        <w:t xml:space="preserve">y bajada oportuna </w:t>
      </w:r>
      <w:r w:rsidR="0031547E">
        <w:t>de la informació</w:t>
      </w:r>
      <w:r w:rsidR="00B2002F">
        <w:t xml:space="preserve">n. </w:t>
      </w:r>
      <w:r w:rsidR="00154BB4">
        <w:t xml:space="preserve">Lo anterior, </w:t>
      </w:r>
      <w:r w:rsidR="006700A3">
        <w:t>se vincula a dos “facetas” de la confianza relacional</w:t>
      </w:r>
      <w:r w:rsidR="006E4464">
        <w:t>: apertura y competencia (</w:t>
      </w:r>
      <w:r w:rsidR="00DB7220">
        <w:t>Peña</w:t>
      </w:r>
      <w:r w:rsidR="008A5312">
        <w:t xml:space="preserve"> et al. 2018).</w:t>
      </w:r>
    </w:p>
    <w:p w14:paraId="7871CAE7" w14:textId="77777777" w:rsidR="008A5312" w:rsidRDefault="008A5312" w:rsidP="006E249F">
      <w:pPr>
        <w:pStyle w:val="Prrafodelista"/>
        <w:spacing w:line="276" w:lineRule="auto"/>
        <w:jc w:val="both"/>
      </w:pPr>
    </w:p>
    <w:p w14:paraId="41878A7C" w14:textId="77777777" w:rsidR="00D32E33" w:rsidRPr="00480295" w:rsidRDefault="00D32E33" w:rsidP="00D32E33">
      <w:pPr>
        <w:pStyle w:val="Prrafodelista"/>
        <w:spacing w:line="276" w:lineRule="auto"/>
        <w:jc w:val="both"/>
      </w:pPr>
    </w:p>
    <w:p w14:paraId="63B3087C" w14:textId="70C89A99" w:rsidR="00D32E33" w:rsidRDefault="00927F1B" w:rsidP="0015233C">
      <w:pPr>
        <w:pStyle w:val="Prrafodelista"/>
        <w:numPr>
          <w:ilvl w:val="0"/>
          <w:numId w:val="4"/>
        </w:numPr>
        <w:spacing w:line="276" w:lineRule="auto"/>
        <w:jc w:val="both"/>
      </w:pPr>
      <w:r w:rsidRPr="00B7490C">
        <w:rPr>
          <w:b/>
          <w:bCs/>
        </w:rPr>
        <w:t xml:space="preserve">Descripción de los profesores encuestados: </w:t>
      </w:r>
      <w:r w:rsidR="00796BC1" w:rsidRPr="00313AF8">
        <w:t xml:space="preserve">Las profesoras que forman parte de este estudio exploratorio son de género femenino, cuyas edades oscilan entre los 43 y los 56 años, permaneciendo la Profesora A 3 meses en el Establecimiento Educativo en reemplazo de la profesora titular </w:t>
      </w:r>
      <w:r w:rsidR="00313AF8">
        <w:t xml:space="preserve">del nivel, </w:t>
      </w:r>
      <w:r w:rsidR="00796BC1" w:rsidRPr="00313AF8">
        <w:t xml:space="preserve">quien tiene un problema médico </w:t>
      </w:r>
      <w:r w:rsidR="00313AF8">
        <w:t>de larga data</w:t>
      </w:r>
      <w:r w:rsidR="00313AF8" w:rsidRPr="00313AF8">
        <w:t>. E</w:t>
      </w:r>
      <w:r w:rsidR="00796BC1" w:rsidRPr="00313AF8">
        <w:t>n tanto las Profesoras B y C, señala</w:t>
      </w:r>
      <w:r w:rsidR="00313AF8" w:rsidRPr="00313AF8">
        <w:t xml:space="preserve">n </w:t>
      </w:r>
      <w:r w:rsidR="00796BC1" w:rsidRPr="00313AF8">
        <w:t>haber permanecido en la Institución por 18 y 17 años respectivamente. Los nivelen en los que imparten clases son: Profesora A</w:t>
      </w:r>
      <w:r w:rsidR="00313AF8" w:rsidRPr="00313AF8">
        <w:t xml:space="preserve">, </w:t>
      </w:r>
      <w:r w:rsidR="00313AF8">
        <w:t xml:space="preserve">Educación Parvularia </w:t>
      </w:r>
      <w:r w:rsidR="00796BC1" w:rsidRPr="00313AF8">
        <w:t>NT2</w:t>
      </w:r>
      <w:r w:rsidR="00313AF8" w:rsidRPr="00313AF8">
        <w:t xml:space="preserve">; Profesora B, Educación Básica ente 3° y 8° Básico y Profesora C: </w:t>
      </w:r>
      <w:r w:rsidR="00313AF8">
        <w:t xml:space="preserve">1° a 4° de </w:t>
      </w:r>
      <w:r w:rsidR="00313AF8" w:rsidRPr="00313AF8">
        <w:t xml:space="preserve">Educación Media. Solo la Profesora B </w:t>
      </w:r>
      <w:r w:rsidR="00313AF8">
        <w:t>tiene</w:t>
      </w:r>
      <w:r w:rsidR="00313AF8" w:rsidRPr="00313AF8">
        <w:t xml:space="preserve"> un cargo de que implica la responsabilidad de Coordinar Pedagógicamente el segundo ciclo de educación básica, sumado a sus labores propias como docente de aula</w:t>
      </w:r>
      <w:r w:rsidR="00313AF8">
        <w:t>, desde marzo de 2020.</w:t>
      </w:r>
      <w:r w:rsidR="00094873">
        <w:t xml:space="preserve"> De la conversación mantenida con las tres docentes, solo la Profesora B declara creer que tiene influencia</w:t>
      </w:r>
      <w:r w:rsidR="00493B54">
        <w:t xml:space="preserve"> entre sus pares, aun cuando no estima que esta se considere un liderazgo. Las profesoras A y C, consideran que no ejercen influencia entre sus grupos de trabajo y que su trabajo se caracteriza por ser individual.</w:t>
      </w:r>
      <w:r w:rsidR="006D3D90">
        <w:t xml:space="preserve"> En cuanto a los espacios </w:t>
      </w:r>
      <w:r w:rsidR="000D2077">
        <w:t>in</w:t>
      </w:r>
      <w:r w:rsidR="006D3D90">
        <w:t>formales de participación grupal, la Profesora A menciona la reunión de centro, la Profesora B comenta que se realizan en CRA, Aula Magna y Espacios deportivos y la Profesora C, dice que son en la sala de profesores.</w:t>
      </w:r>
      <w:r w:rsidR="00197664">
        <w:t xml:space="preserve"> Las tres reconocen como espacio de trabajo </w:t>
      </w:r>
      <w:r w:rsidR="00363606">
        <w:t>formal</w:t>
      </w:r>
      <w:r w:rsidR="00197664">
        <w:t xml:space="preserve"> </w:t>
      </w:r>
      <w:r w:rsidR="000D2077">
        <w:t xml:space="preserve">el consejo de profesores y las </w:t>
      </w:r>
      <w:r w:rsidR="00363606">
        <w:t>reflexiones</w:t>
      </w:r>
      <w:r w:rsidR="000D2077">
        <w:t xml:space="preserve"> por ciclo, </w:t>
      </w:r>
      <w:r w:rsidR="00363606">
        <w:t xml:space="preserve">no </w:t>
      </w:r>
      <w:proofErr w:type="gramStart"/>
      <w:r w:rsidR="00363606">
        <w:t>obstante</w:t>
      </w:r>
      <w:proofErr w:type="gramEnd"/>
      <w:r w:rsidR="00363606">
        <w:t xml:space="preserve"> creen que son más bien de carácter informativo o para realizar trabajos que posteriormente permitan </w:t>
      </w:r>
      <w:r w:rsidR="00B27D54">
        <w:t>la rendición de cuentas externa.</w:t>
      </w:r>
    </w:p>
    <w:p w14:paraId="4B1270A6" w14:textId="77777777" w:rsidR="0015233C" w:rsidRDefault="0015233C" w:rsidP="0015233C">
      <w:pPr>
        <w:pStyle w:val="Prrafodelista"/>
        <w:spacing w:line="276" w:lineRule="auto"/>
        <w:jc w:val="both"/>
      </w:pPr>
    </w:p>
    <w:p w14:paraId="41A6145D" w14:textId="0B290DA8" w:rsidR="00927F1B" w:rsidRDefault="00927F1B" w:rsidP="003754F1">
      <w:pPr>
        <w:pStyle w:val="Prrafodelista"/>
        <w:numPr>
          <w:ilvl w:val="0"/>
          <w:numId w:val="4"/>
        </w:numPr>
        <w:spacing w:line="276" w:lineRule="auto"/>
      </w:pPr>
      <w:r w:rsidRPr="00B7490C">
        <w:rPr>
          <w:b/>
          <w:bCs/>
        </w:rPr>
        <w:t xml:space="preserve">Presentación de Tabla resumen de la encuesta </w:t>
      </w:r>
    </w:p>
    <w:tbl>
      <w:tblPr>
        <w:tblStyle w:val="Tablaconcuadrcula"/>
        <w:tblW w:w="8613" w:type="dxa"/>
        <w:tblInd w:w="624" w:type="dxa"/>
        <w:tblLook w:val="04A0" w:firstRow="1" w:lastRow="0" w:firstColumn="1" w:lastColumn="0" w:noHBand="0" w:noVBand="1"/>
      </w:tblPr>
      <w:tblGrid>
        <w:gridCol w:w="1433"/>
        <w:gridCol w:w="1532"/>
        <w:gridCol w:w="1127"/>
        <w:gridCol w:w="1068"/>
        <w:gridCol w:w="1206"/>
        <w:gridCol w:w="1206"/>
        <w:gridCol w:w="1041"/>
      </w:tblGrid>
      <w:tr w:rsidR="00D32E33" w14:paraId="1C2C8A03" w14:textId="77777777" w:rsidTr="00D32E33">
        <w:trPr>
          <w:trHeight w:val="553"/>
        </w:trPr>
        <w:tc>
          <w:tcPr>
            <w:tcW w:w="1433" w:type="dxa"/>
          </w:tcPr>
          <w:p w14:paraId="55A4030B" w14:textId="12DCC2F3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Pr</w:t>
            </w:r>
            <w:r>
              <w:rPr>
                <w:b/>
                <w:bCs/>
              </w:rPr>
              <w:t>o</w:t>
            </w:r>
            <w:r w:rsidRPr="00526EF8">
              <w:rPr>
                <w:b/>
                <w:bCs/>
              </w:rPr>
              <w:t>fesor/a</w:t>
            </w:r>
          </w:p>
        </w:tc>
        <w:tc>
          <w:tcPr>
            <w:tcW w:w="1532" w:type="dxa"/>
          </w:tcPr>
          <w:p w14:paraId="1015AF7D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 o nivel en que realiza clases</w:t>
            </w:r>
          </w:p>
        </w:tc>
        <w:tc>
          <w:tcPr>
            <w:tcW w:w="1127" w:type="dxa"/>
          </w:tcPr>
          <w:p w14:paraId="2AFA16DE" w14:textId="77777777" w:rsidR="00D32E33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 xml:space="preserve">Pregunta </w:t>
            </w:r>
          </w:p>
          <w:p w14:paraId="574C0EED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1</w:t>
            </w:r>
          </w:p>
        </w:tc>
        <w:tc>
          <w:tcPr>
            <w:tcW w:w="1068" w:type="dxa"/>
          </w:tcPr>
          <w:p w14:paraId="1BE5707E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Pregunta 2</w:t>
            </w:r>
          </w:p>
        </w:tc>
        <w:tc>
          <w:tcPr>
            <w:tcW w:w="1206" w:type="dxa"/>
          </w:tcPr>
          <w:p w14:paraId="4C1955CF" w14:textId="77777777" w:rsidR="00D32E33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 xml:space="preserve">Pregunta </w:t>
            </w:r>
          </w:p>
          <w:p w14:paraId="02FDBD58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3</w:t>
            </w:r>
          </w:p>
        </w:tc>
        <w:tc>
          <w:tcPr>
            <w:tcW w:w="1206" w:type="dxa"/>
          </w:tcPr>
          <w:p w14:paraId="5B5595F6" w14:textId="77777777" w:rsidR="00D32E33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Pregunta</w:t>
            </w:r>
          </w:p>
          <w:p w14:paraId="7D66D2A9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 xml:space="preserve"> 4</w:t>
            </w:r>
          </w:p>
        </w:tc>
        <w:tc>
          <w:tcPr>
            <w:tcW w:w="1041" w:type="dxa"/>
          </w:tcPr>
          <w:p w14:paraId="6CAC9B7F" w14:textId="77777777" w:rsidR="00D32E33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Pregunta</w:t>
            </w:r>
          </w:p>
          <w:p w14:paraId="34D64BF3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 xml:space="preserve"> 5</w:t>
            </w:r>
          </w:p>
        </w:tc>
      </w:tr>
      <w:tr w:rsidR="00D32E33" w14:paraId="75E16298" w14:textId="77777777" w:rsidTr="00D32E33">
        <w:trPr>
          <w:trHeight w:val="284"/>
        </w:trPr>
        <w:tc>
          <w:tcPr>
            <w:tcW w:w="1433" w:type="dxa"/>
          </w:tcPr>
          <w:p w14:paraId="73B75BAB" w14:textId="3A2F9428" w:rsidR="00D32E33" w:rsidRDefault="00D32E33" w:rsidP="00992980">
            <w:pPr>
              <w:spacing w:line="276" w:lineRule="auto"/>
              <w:jc w:val="center"/>
            </w:pPr>
            <w:r>
              <w:t>Profesora      A</w:t>
            </w:r>
          </w:p>
        </w:tc>
        <w:tc>
          <w:tcPr>
            <w:tcW w:w="1532" w:type="dxa"/>
          </w:tcPr>
          <w:p w14:paraId="5C44B35E" w14:textId="77777777" w:rsidR="00D32E33" w:rsidRDefault="00D32E33" w:rsidP="00992980">
            <w:pPr>
              <w:spacing w:line="276" w:lineRule="auto"/>
              <w:jc w:val="center"/>
            </w:pPr>
            <w:r>
              <w:t>NT2 Educación Parvularia</w:t>
            </w:r>
          </w:p>
        </w:tc>
        <w:tc>
          <w:tcPr>
            <w:tcW w:w="1127" w:type="dxa"/>
          </w:tcPr>
          <w:p w14:paraId="52A20DEA" w14:textId="77777777" w:rsidR="00D32E33" w:rsidRDefault="00D32E33" w:rsidP="0099298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68" w:type="dxa"/>
          </w:tcPr>
          <w:p w14:paraId="2DFCB202" w14:textId="77777777" w:rsidR="00D32E33" w:rsidRDefault="00D32E33" w:rsidP="009929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6" w:type="dxa"/>
          </w:tcPr>
          <w:p w14:paraId="5245D50F" w14:textId="77777777" w:rsidR="00D32E33" w:rsidRDefault="00D32E33" w:rsidP="0099298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06" w:type="dxa"/>
          </w:tcPr>
          <w:p w14:paraId="5C0B9496" w14:textId="77777777" w:rsidR="00D32E33" w:rsidRDefault="00D32E33" w:rsidP="009929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43502D29" w14:textId="77777777" w:rsidR="00D32E33" w:rsidRDefault="00D32E33" w:rsidP="00992980">
            <w:pPr>
              <w:spacing w:line="276" w:lineRule="auto"/>
              <w:jc w:val="center"/>
            </w:pPr>
            <w:r>
              <w:t>2</w:t>
            </w:r>
          </w:p>
        </w:tc>
      </w:tr>
      <w:tr w:rsidR="00D32E33" w14:paraId="3ED87A80" w14:textId="77777777" w:rsidTr="00D32E33">
        <w:trPr>
          <w:trHeight w:val="284"/>
        </w:trPr>
        <w:tc>
          <w:tcPr>
            <w:tcW w:w="1433" w:type="dxa"/>
          </w:tcPr>
          <w:p w14:paraId="62906637" w14:textId="4E539EFE" w:rsidR="00D32E33" w:rsidRDefault="00D32E33" w:rsidP="00992980">
            <w:pPr>
              <w:spacing w:line="276" w:lineRule="auto"/>
              <w:jc w:val="center"/>
            </w:pPr>
            <w:r w:rsidRPr="00526EF8">
              <w:lastRenderedPageBreak/>
              <w:t>Profesora</w:t>
            </w:r>
            <w:r>
              <w:t xml:space="preserve">     </w:t>
            </w:r>
            <w:r w:rsidRPr="00526EF8">
              <w:t xml:space="preserve"> </w:t>
            </w:r>
            <w:r>
              <w:t>B</w:t>
            </w:r>
          </w:p>
        </w:tc>
        <w:tc>
          <w:tcPr>
            <w:tcW w:w="1532" w:type="dxa"/>
          </w:tcPr>
          <w:p w14:paraId="58AE35B4" w14:textId="77777777" w:rsidR="00D32E33" w:rsidRDefault="00D32E33" w:rsidP="00992980">
            <w:pPr>
              <w:spacing w:line="276" w:lineRule="auto"/>
              <w:jc w:val="center"/>
            </w:pPr>
            <w:r>
              <w:t>Educación Básica</w:t>
            </w:r>
          </w:p>
        </w:tc>
        <w:tc>
          <w:tcPr>
            <w:tcW w:w="1127" w:type="dxa"/>
          </w:tcPr>
          <w:p w14:paraId="2E4F1F8C" w14:textId="77777777" w:rsidR="00D32E33" w:rsidRDefault="00D32E33" w:rsidP="0099298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68" w:type="dxa"/>
          </w:tcPr>
          <w:p w14:paraId="2C79F994" w14:textId="77777777" w:rsidR="00D32E33" w:rsidRDefault="00D32E33" w:rsidP="0099298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06" w:type="dxa"/>
          </w:tcPr>
          <w:p w14:paraId="5E6873B0" w14:textId="77777777" w:rsidR="00D32E33" w:rsidRDefault="00D32E33" w:rsidP="0099298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06" w:type="dxa"/>
          </w:tcPr>
          <w:p w14:paraId="682B075E" w14:textId="77777777" w:rsidR="00D32E33" w:rsidRDefault="00D32E33" w:rsidP="0099298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41" w:type="dxa"/>
          </w:tcPr>
          <w:p w14:paraId="55C69895" w14:textId="77777777" w:rsidR="00D32E33" w:rsidRDefault="00D32E33" w:rsidP="00992980">
            <w:pPr>
              <w:spacing w:line="276" w:lineRule="auto"/>
              <w:jc w:val="center"/>
            </w:pPr>
            <w:r>
              <w:t>4</w:t>
            </w:r>
          </w:p>
        </w:tc>
      </w:tr>
      <w:tr w:rsidR="00D32E33" w14:paraId="18D21A27" w14:textId="77777777" w:rsidTr="00D32E33">
        <w:trPr>
          <w:trHeight w:val="268"/>
        </w:trPr>
        <w:tc>
          <w:tcPr>
            <w:tcW w:w="1433" w:type="dxa"/>
          </w:tcPr>
          <w:p w14:paraId="11E04955" w14:textId="790755A7" w:rsidR="00D32E33" w:rsidRDefault="00D32E33" w:rsidP="00992980">
            <w:pPr>
              <w:spacing w:line="276" w:lineRule="auto"/>
              <w:jc w:val="center"/>
            </w:pPr>
            <w:r w:rsidRPr="00526EF8">
              <w:t xml:space="preserve">Profesora </w:t>
            </w:r>
            <w:r>
              <w:t xml:space="preserve">     C</w:t>
            </w:r>
          </w:p>
        </w:tc>
        <w:tc>
          <w:tcPr>
            <w:tcW w:w="1532" w:type="dxa"/>
          </w:tcPr>
          <w:p w14:paraId="646A0AA2" w14:textId="77777777" w:rsidR="00D32E33" w:rsidRDefault="00D32E33" w:rsidP="00992980">
            <w:pPr>
              <w:spacing w:line="276" w:lineRule="auto"/>
              <w:jc w:val="center"/>
            </w:pPr>
            <w:r>
              <w:t xml:space="preserve">Educación Media </w:t>
            </w:r>
          </w:p>
        </w:tc>
        <w:tc>
          <w:tcPr>
            <w:tcW w:w="1127" w:type="dxa"/>
          </w:tcPr>
          <w:p w14:paraId="5326D100" w14:textId="77777777" w:rsidR="00D32E33" w:rsidRDefault="00D32E33" w:rsidP="009929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68" w:type="dxa"/>
          </w:tcPr>
          <w:p w14:paraId="132CD946" w14:textId="77777777" w:rsidR="00D32E33" w:rsidRDefault="00D32E33" w:rsidP="009929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6" w:type="dxa"/>
          </w:tcPr>
          <w:p w14:paraId="3A9817F7" w14:textId="77777777" w:rsidR="00D32E33" w:rsidRDefault="00D32E33" w:rsidP="009929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6" w:type="dxa"/>
          </w:tcPr>
          <w:p w14:paraId="77DC27C8" w14:textId="77777777" w:rsidR="00D32E33" w:rsidRDefault="00D32E33" w:rsidP="009929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41" w:type="dxa"/>
          </w:tcPr>
          <w:p w14:paraId="53EF27AE" w14:textId="77777777" w:rsidR="00D32E33" w:rsidRDefault="00D32E33" w:rsidP="00992980">
            <w:pPr>
              <w:spacing w:line="276" w:lineRule="auto"/>
              <w:jc w:val="center"/>
            </w:pPr>
            <w:r>
              <w:t>1</w:t>
            </w:r>
          </w:p>
        </w:tc>
      </w:tr>
      <w:tr w:rsidR="00D32E33" w14:paraId="6824FEF0" w14:textId="77777777" w:rsidTr="00D32E33">
        <w:trPr>
          <w:trHeight w:val="268"/>
        </w:trPr>
        <w:tc>
          <w:tcPr>
            <w:tcW w:w="1433" w:type="dxa"/>
          </w:tcPr>
          <w:p w14:paraId="4F41F8C6" w14:textId="77777777" w:rsidR="00D32E33" w:rsidRPr="00526EF8" w:rsidRDefault="00D32E33" w:rsidP="00992980">
            <w:pPr>
              <w:spacing w:line="276" w:lineRule="auto"/>
              <w:jc w:val="center"/>
              <w:rPr>
                <w:b/>
                <w:bCs/>
              </w:rPr>
            </w:pPr>
            <w:r w:rsidRPr="00526EF8">
              <w:rPr>
                <w:b/>
                <w:bCs/>
              </w:rPr>
              <w:t>TOTAL</w:t>
            </w:r>
          </w:p>
        </w:tc>
        <w:tc>
          <w:tcPr>
            <w:tcW w:w="1532" w:type="dxa"/>
            <w:shd w:val="clear" w:color="auto" w:fill="E7E6E6" w:themeFill="background2"/>
          </w:tcPr>
          <w:p w14:paraId="30F19D05" w14:textId="77777777" w:rsidR="00D32E33" w:rsidRDefault="00D32E33" w:rsidP="00992980">
            <w:pPr>
              <w:spacing w:line="276" w:lineRule="auto"/>
              <w:jc w:val="center"/>
            </w:pPr>
          </w:p>
        </w:tc>
        <w:tc>
          <w:tcPr>
            <w:tcW w:w="1127" w:type="dxa"/>
          </w:tcPr>
          <w:p w14:paraId="4021A188" w14:textId="77777777" w:rsidR="00D32E33" w:rsidRDefault="00D32E33" w:rsidP="0099298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068" w:type="dxa"/>
          </w:tcPr>
          <w:p w14:paraId="653EBAA4" w14:textId="77777777" w:rsidR="00D32E33" w:rsidRDefault="00D32E33" w:rsidP="0099298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06" w:type="dxa"/>
          </w:tcPr>
          <w:p w14:paraId="328B166C" w14:textId="77777777" w:rsidR="00D32E33" w:rsidRDefault="00D32E33" w:rsidP="0099298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06" w:type="dxa"/>
          </w:tcPr>
          <w:p w14:paraId="1CE7F5D8" w14:textId="77777777" w:rsidR="00D32E33" w:rsidRDefault="00D32E33" w:rsidP="0099298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41" w:type="dxa"/>
          </w:tcPr>
          <w:p w14:paraId="09CF1353" w14:textId="77777777" w:rsidR="00D32E33" w:rsidRDefault="00D32E33" w:rsidP="00992980">
            <w:pPr>
              <w:spacing w:line="276" w:lineRule="auto"/>
              <w:jc w:val="center"/>
            </w:pPr>
            <w:r>
              <w:t>7</w:t>
            </w:r>
          </w:p>
        </w:tc>
      </w:tr>
    </w:tbl>
    <w:p w14:paraId="5B6FC7FA" w14:textId="77777777" w:rsidR="00D32E33" w:rsidRDefault="00D32E33" w:rsidP="00D32E33">
      <w:pPr>
        <w:pStyle w:val="Prrafodelista"/>
        <w:spacing w:line="276" w:lineRule="auto"/>
      </w:pPr>
    </w:p>
    <w:p w14:paraId="35987DCD" w14:textId="23165EB7" w:rsidR="00435D41" w:rsidRDefault="006B18B4" w:rsidP="00342E34">
      <w:pPr>
        <w:pStyle w:val="Prrafodelista"/>
        <w:spacing w:line="276" w:lineRule="auto"/>
        <w:jc w:val="both"/>
      </w:pPr>
      <w:r>
        <w:t>De los resultados obtenidos, se puede establecer que el trabajo</w:t>
      </w:r>
      <w:r w:rsidR="00EB43FB">
        <w:t xml:space="preserve"> entre docentes del </w:t>
      </w:r>
      <w:r w:rsidR="00140699">
        <w:t xml:space="preserve">Instituto San Vicente de Tagua </w:t>
      </w:r>
      <w:proofErr w:type="spellStart"/>
      <w:r w:rsidR="00140699">
        <w:t>Tagua</w:t>
      </w:r>
      <w:proofErr w:type="spellEnd"/>
      <w:r w:rsidR="00EB43FB">
        <w:t xml:space="preserve"> no está orientado hacia metas comunes</w:t>
      </w:r>
      <w:r w:rsidR="008A32CB">
        <w:t xml:space="preserve">, </w:t>
      </w:r>
      <w:r w:rsidR="00D02FCD">
        <w:t>o bien</w:t>
      </w:r>
      <w:r w:rsidR="008A32CB">
        <w:t xml:space="preserve">, estas son </w:t>
      </w:r>
      <w:r w:rsidR="00B27D54">
        <w:t xml:space="preserve">poco </w:t>
      </w:r>
      <w:r w:rsidR="008A32CB">
        <w:t>claras o no han sido comprendidas por todos los miembros de</w:t>
      </w:r>
      <w:r w:rsidR="00251FF4">
        <w:t>l</w:t>
      </w:r>
      <w:r w:rsidR="008A32CB">
        <w:t xml:space="preserve"> equipo</w:t>
      </w:r>
      <w:r w:rsidR="00251FF4">
        <w:t xml:space="preserve"> docente</w:t>
      </w:r>
      <w:r w:rsidR="008A32CB">
        <w:t xml:space="preserve"> de la misma forma</w:t>
      </w:r>
      <w:r w:rsidR="00342E34">
        <w:t>, por lo que la orientación del trabajo pedagógico hacia una meta común es deficiente.</w:t>
      </w:r>
    </w:p>
    <w:p w14:paraId="11BD6963" w14:textId="2A80756F" w:rsidR="00342E34" w:rsidRDefault="00342E34" w:rsidP="00342E34">
      <w:pPr>
        <w:pStyle w:val="Prrafodelista"/>
        <w:spacing w:line="276" w:lineRule="auto"/>
        <w:jc w:val="both"/>
      </w:pPr>
      <w:r>
        <w:t xml:space="preserve">Respecto a la </w:t>
      </w:r>
      <w:r w:rsidR="003E1C08">
        <w:t>interdependencia, los miembros de los distintos grupos de trabajo</w:t>
      </w:r>
      <w:r w:rsidR="0017333C">
        <w:t xml:space="preserve"> se vinculan sin tener mayor influencia entre ellos, por tanto, nadie se hace responsable</w:t>
      </w:r>
      <w:r w:rsidR="003B137B">
        <w:t xml:space="preserve"> de los resultados obtenidos</w:t>
      </w:r>
      <w:r w:rsidR="00251FF4">
        <w:t xml:space="preserve"> ni evidencia grados de responsabilidad por los resultados obtenidos.</w:t>
      </w:r>
      <w:r w:rsidR="003B137B">
        <w:t xml:space="preserve"> Sin ir más lejos, </w:t>
      </w:r>
      <w:r w:rsidR="005F38C5">
        <w:t>la Profesora C declara “</w:t>
      </w:r>
      <w:r w:rsidR="005F38C5" w:rsidRPr="00E21886">
        <w:rPr>
          <w:i/>
          <w:iCs/>
        </w:rPr>
        <w:t>no querer tener más responsabilidades profesionales</w:t>
      </w:r>
      <w:r w:rsidR="005F38C5">
        <w:t>”</w:t>
      </w:r>
      <w:r w:rsidR="00CD1BF2">
        <w:t>.</w:t>
      </w:r>
    </w:p>
    <w:p w14:paraId="14625C41" w14:textId="15733E4F" w:rsidR="00CD1BF2" w:rsidRPr="00E21886" w:rsidRDefault="00CD1BF2" w:rsidP="00342E34">
      <w:pPr>
        <w:pStyle w:val="Prrafodelista"/>
        <w:spacing w:line="276" w:lineRule="auto"/>
        <w:jc w:val="both"/>
        <w:rPr>
          <w:caps/>
        </w:rPr>
      </w:pPr>
      <w:r>
        <w:t>En cuanto a la interacción entre pares profesionales</w:t>
      </w:r>
      <w:r w:rsidR="00B76753">
        <w:t>, se observan los dos extremos, dado que la Profesora A, señala trabajar de manera coordinada</w:t>
      </w:r>
      <w:r w:rsidR="00F12DE7">
        <w:t xml:space="preserve"> con su equipo, en un marco de confianza y escucha activa, en tanto, las Profesoras B y C</w:t>
      </w:r>
      <w:r w:rsidR="005A3757">
        <w:t>, señalan todo lo contrario.</w:t>
      </w:r>
      <w:r w:rsidR="00E21886">
        <w:t xml:space="preserve"> Si ahondásemos en esta disyuntiva, encontraríamos como respuesta que en los niveles de educación parvularia, la institución trabaja con un programa de la Fundación Oportunidades denominado “Un Buen Comienzo”</w:t>
      </w:r>
      <w:r w:rsidR="00E53360">
        <w:t xml:space="preserve">, </w:t>
      </w:r>
      <w:r w:rsidR="00DF598C">
        <w:t>que busca contribuir al mejoramiento de la calidad de la educación inic</w:t>
      </w:r>
      <w:r w:rsidR="00716DC3">
        <w:t xml:space="preserve">ial mediante el fortalecimiento de prácticas pedagógicas como el trabajo colaborativo y en red. Dicho esto, se advierte que no existe transferencia </w:t>
      </w:r>
      <w:r w:rsidR="00466E4C">
        <w:t>de estas prácticas entre niveles, lo que explicaría de algún modo el resultado expuesto.</w:t>
      </w:r>
    </w:p>
    <w:p w14:paraId="65A954BC" w14:textId="1088E309" w:rsidR="005A3757" w:rsidRDefault="005A3757" w:rsidP="00342E34">
      <w:pPr>
        <w:pStyle w:val="Prrafodelista"/>
        <w:spacing w:line="276" w:lineRule="auto"/>
        <w:jc w:val="both"/>
      </w:pPr>
      <w:proofErr w:type="gramStart"/>
      <w:r>
        <w:t>En relación al</w:t>
      </w:r>
      <w:proofErr w:type="gramEnd"/>
      <w:r>
        <w:t xml:space="preserve"> desarrollo de reuniones planificadas </w:t>
      </w:r>
      <w:r w:rsidR="00195089">
        <w:t xml:space="preserve">para favorecer el intercambio profesional y la reflexión enfocada hacia la mejora, observamos que dichas </w:t>
      </w:r>
      <w:r w:rsidR="00E81F0D">
        <w:t xml:space="preserve">reuniones se realizan, sin embargo, el foco de las </w:t>
      </w:r>
      <w:r w:rsidR="00D02FCD">
        <w:t>mismas</w:t>
      </w:r>
      <w:r w:rsidR="003C128E">
        <w:t xml:space="preserve"> no está puesto en el desarrollo profesional y el diálogo reflexivo respecto a incidentes críticos propios de la práctica docente.</w:t>
      </w:r>
    </w:p>
    <w:p w14:paraId="4E97BC89" w14:textId="6A813478" w:rsidR="00D34A20" w:rsidRDefault="00D34A20" w:rsidP="00342E34">
      <w:pPr>
        <w:pStyle w:val="Prrafodelista"/>
        <w:spacing w:line="276" w:lineRule="auto"/>
        <w:jc w:val="both"/>
      </w:pPr>
      <w:r>
        <w:t>Finalmente, se observa que el trabajo realizado por el equipo docente</w:t>
      </w:r>
      <w:r w:rsidR="003D466C">
        <w:t>,</w:t>
      </w:r>
      <w:r w:rsidR="00D460C5">
        <w:t xml:space="preserve"> al no estar enfocado hacia una meta compartida</w:t>
      </w:r>
      <w:r w:rsidR="00EC2463">
        <w:t xml:space="preserve"> y claramente definida</w:t>
      </w:r>
      <w:r w:rsidR="003D466C">
        <w:t xml:space="preserve">, no </w:t>
      </w:r>
      <w:r w:rsidR="006007C6">
        <w:t>es</w:t>
      </w:r>
      <w:r w:rsidR="003D466C">
        <w:t xml:space="preserve"> percibido como satisfactorio</w:t>
      </w:r>
      <w:r w:rsidR="001129A7">
        <w:t xml:space="preserve"> por </w:t>
      </w:r>
      <w:r w:rsidR="00A11F8D">
        <w:t>los mismos.</w:t>
      </w:r>
    </w:p>
    <w:p w14:paraId="1B7FE234" w14:textId="77777777" w:rsidR="003D466C" w:rsidRDefault="003D466C" w:rsidP="00342E34">
      <w:pPr>
        <w:pStyle w:val="Prrafodelista"/>
        <w:spacing w:line="276" w:lineRule="auto"/>
        <w:jc w:val="both"/>
      </w:pPr>
    </w:p>
    <w:p w14:paraId="6CD5362E" w14:textId="1D787D54" w:rsidR="00927F1B" w:rsidRDefault="008C667F" w:rsidP="00023A7B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b/>
          <w:bCs/>
        </w:rPr>
        <w:t xml:space="preserve">Definir </w:t>
      </w:r>
      <w:r w:rsidR="003B45D2">
        <w:rPr>
          <w:b/>
          <w:bCs/>
        </w:rPr>
        <w:t>cultura de trabajo</w:t>
      </w:r>
      <w:r w:rsidR="00927F1B">
        <w:t xml:space="preserve">: </w:t>
      </w:r>
    </w:p>
    <w:p w14:paraId="7A46E3F1" w14:textId="214BB16F" w:rsidR="002C3E37" w:rsidRDefault="00D63D5F" w:rsidP="00023A7B">
      <w:pPr>
        <w:pStyle w:val="Prrafodelista"/>
        <w:spacing w:line="276" w:lineRule="auto"/>
        <w:jc w:val="both"/>
      </w:pPr>
      <w:r w:rsidRPr="00D63D5F">
        <w:t xml:space="preserve">De acuerdo </w:t>
      </w:r>
      <w:r w:rsidR="00023A7B">
        <w:t>con</w:t>
      </w:r>
      <w:r w:rsidRPr="00D63D5F">
        <w:t xml:space="preserve"> lo expuesto por las profesoras participantes de </w:t>
      </w:r>
      <w:r w:rsidR="004C148B">
        <w:t>este estudio exploratorio</w:t>
      </w:r>
      <w:r w:rsidRPr="00D63D5F">
        <w:t xml:space="preserve">, se puede deducir que </w:t>
      </w:r>
      <w:r w:rsidR="004C148B">
        <w:t>en el Establecimiento</w:t>
      </w:r>
      <w:r w:rsidR="00E9728A">
        <w:t xml:space="preserve"> predomina una cultura </w:t>
      </w:r>
      <w:r w:rsidR="00164B3D">
        <w:t>organizacional de</w:t>
      </w:r>
      <w:r w:rsidR="00E9728A">
        <w:t xml:space="preserve"> individualismo</w:t>
      </w:r>
      <w:r w:rsidR="0020295D">
        <w:t xml:space="preserve"> (</w:t>
      </w:r>
      <w:r w:rsidR="00222175">
        <w:t xml:space="preserve">Bolívar, </w:t>
      </w:r>
      <w:r w:rsidR="00B93BE9">
        <w:t>1993)</w:t>
      </w:r>
      <w:r w:rsidR="002B6C04">
        <w:t>,</w:t>
      </w:r>
      <w:r w:rsidR="00164B3D">
        <w:t xml:space="preserve"> puesto que las relaciones</w:t>
      </w:r>
      <w:r w:rsidR="00D36BEF">
        <w:t xml:space="preserve"> que</w:t>
      </w:r>
      <w:r w:rsidR="00164B3D">
        <w:t xml:space="preserve"> </w:t>
      </w:r>
      <w:r w:rsidR="00907A0B">
        <w:t xml:space="preserve">se observan </w:t>
      </w:r>
      <w:r w:rsidR="005B7E02">
        <w:t>se</w:t>
      </w:r>
      <w:r w:rsidR="00907A0B">
        <w:t xml:space="preserve"> caracteriza</w:t>
      </w:r>
      <w:r w:rsidR="005B7E02">
        <w:t>n</w:t>
      </w:r>
      <w:r w:rsidR="00907A0B">
        <w:t xml:space="preserve"> por ser fragmentadas, esporádicas y superficiales</w:t>
      </w:r>
      <w:r w:rsidR="002810D6">
        <w:t>, ocurridas principalmente en espacios informales</w:t>
      </w:r>
      <w:r w:rsidR="0035133A">
        <w:t xml:space="preserve"> de participación</w:t>
      </w:r>
      <w:r w:rsidR="00E008AE">
        <w:t xml:space="preserve"> </w:t>
      </w:r>
      <w:r w:rsidR="00FE5A19">
        <w:t>como</w:t>
      </w:r>
      <w:r w:rsidR="00E008AE">
        <w:t xml:space="preserve"> </w:t>
      </w:r>
      <w:r w:rsidR="00FE5A19">
        <w:t>el comedor y la sala de profesores</w:t>
      </w:r>
      <w:r w:rsidR="00D36BEF">
        <w:t>. Se advierte que, si bien existen reuniones semanales</w:t>
      </w:r>
      <w:r w:rsidR="00B34BF6">
        <w:t xml:space="preserve"> entre todo el equipo docente y directivo, en estas se abordan temas </w:t>
      </w:r>
      <w:r w:rsidR="00180261">
        <w:t>burocráticos</w:t>
      </w:r>
      <w:r w:rsidR="00E6135D">
        <w:t xml:space="preserve"> y administrativos</w:t>
      </w:r>
      <w:r w:rsidR="00B52415">
        <w:t>, lo que conduce a un aislamiento profesional</w:t>
      </w:r>
      <w:r w:rsidR="00302C41">
        <w:t xml:space="preserve"> asociado a las labores del aula y un agobio docente, debido a obligaciones administrativas</w:t>
      </w:r>
      <w:r w:rsidR="00496D6A">
        <w:t>, tales</w:t>
      </w:r>
      <w:r w:rsidR="00302C41">
        <w:t xml:space="preserve"> como</w:t>
      </w:r>
      <w:r w:rsidR="00C67578">
        <w:t>: preparación y planificación de clases, completación de registros en plataforma digital, revisión de materiales educativos, entre otros.</w:t>
      </w:r>
      <w:r w:rsidR="00496D6A">
        <w:t xml:space="preserve"> </w:t>
      </w:r>
    </w:p>
    <w:p w14:paraId="18373F99" w14:textId="63692F7C" w:rsidR="00496D6A" w:rsidRDefault="00496D6A" w:rsidP="00023A7B">
      <w:pPr>
        <w:pStyle w:val="Prrafodelista"/>
        <w:spacing w:line="276" w:lineRule="auto"/>
        <w:jc w:val="both"/>
      </w:pPr>
      <w:r>
        <w:t>La forma de trabajo se reduce al espacio del aula</w:t>
      </w:r>
      <w:r w:rsidR="00757615">
        <w:t>, donde cada profesor o profesora asume una responsabilidad individual por el grupo de estudiantes que atiende y sus logros educativos</w:t>
      </w:r>
      <w:r w:rsidR="00911E0F">
        <w:t>. Del mismo modo, es posible decir que, aun cuando existe</w:t>
      </w:r>
      <w:r w:rsidR="008617AC">
        <w:t xml:space="preserve">n espacios para el trabajo conjunto, estas instancias se utilizan para entregar </w:t>
      </w:r>
      <w:r w:rsidR="001C32B6">
        <w:t>informaciones administrativas y/o de funcionamiento o se trabaja de manera desorganizada alguna problemática o lineamiento institucional</w:t>
      </w:r>
      <w:r w:rsidR="00AF7147">
        <w:t>, sin llegar a un acuerdo o forma de trabajo institucional</w:t>
      </w:r>
      <w:r w:rsidR="001B3C84">
        <w:t xml:space="preserve"> que conduzca a la mejora de los incidentes abordados, involucrando </w:t>
      </w:r>
      <w:r w:rsidR="0020295D">
        <w:t>a todos</w:t>
      </w:r>
      <w:r w:rsidR="001B3C84">
        <w:t xml:space="preserve"> los miembros del equipo pedagógico.</w:t>
      </w:r>
      <w:r w:rsidR="008209ED">
        <w:t xml:space="preserve"> </w:t>
      </w:r>
      <w:r w:rsidR="006D2401">
        <w:t>Por lo anterior, s</w:t>
      </w:r>
      <w:r w:rsidR="008209ED">
        <w:t>e advierte preocupación en el profesorado por</w:t>
      </w:r>
      <w:r w:rsidR="006D2401">
        <w:t xml:space="preserve"> cumplir con la alta demanda</w:t>
      </w:r>
      <w:r w:rsidR="006A7216">
        <w:t xml:space="preserve"> de obligaciones, reconociendo agobio y soledad en el desempeño de su labor, así como también la incertidumbre de estar hacie</w:t>
      </w:r>
      <w:r w:rsidR="00023A7B">
        <w:t>ndo “</w:t>
      </w:r>
      <w:r w:rsidR="00023A7B" w:rsidRPr="0020295D">
        <w:rPr>
          <w:i/>
          <w:iCs/>
        </w:rPr>
        <w:t>las cosas bien</w:t>
      </w:r>
      <w:r w:rsidR="00023A7B">
        <w:t>”.</w:t>
      </w:r>
      <w:r w:rsidR="008209ED">
        <w:t xml:space="preserve"> </w:t>
      </w:r>
    </w:p>
    <w:p w14:paraId="69EFE164" w14:textId="28D7C4DA" w:rsidR="008E6F20" w:rsidRDefault="008E6F20" w:rsidP="00023A7B">
      <w:pPr>
        <w:pStyle w:val="Prrafodelista"/>
        <w:spacing w:line="276" w:lineRule="auto"/>
        <w:jc w:val="both"/>
      </w:pPr>
      <w:r>
        <w:t>Finalmente, las condiciones organizativas de la enseñanza están d</w:t>
      </w:r>
      <w:r w:rsidR="004A7DB1">
        <w:t xml:space="preserve">elineadas por el trabajo </w:t>
      </w:r>
      <w:r w:rsidR="00B61DA7">
        <w:t>articulado por ciclos (párvulo, básico y medio)</w:t>
      </w:r>
      <w:r w:rsidR="00FF35F9">
        <w:t xml:space="preserve">, los que son liderados por </w:t>
      </w:r>
      <w:r w:rsidR="002436CB">
        <w:t xml:space="preserve">tres </w:t>
      </w:r>
      <w:r w:rsidR="00FF35F9">
        <w:t>docente</w:t>
      </w:r>
      <w:r w:rsidR="002436CB">
        <w:t>s</w:t>
      </w:r>
      <w:r w:rsidR="00FF35F9">
        <w:t xml:space="preserve"> que asume</w:t>
      </w:r>
      <w:r w:rsidR="002436CB">
        <w:t>n</w:t>
      </w:r>
      <w:r w:rsidR="00FF35F9">
        <w:t xml:space="preserve"> </w:t>
      </w:r>
      <w:r w:rsidR="002436CB">
        <w:t>labores</w:t>
      </w:r>
      <w:r w:rsidR="00FF35F9">
        <w:t xml:space="preserve"> coordina</w:t>
      </w:r>
      <w:r w:rsidR="002436CB">
        <w:t>ción complementarias a su trabajo en aula.</w:t>
      </w:r>
      <w:r w:rsidR="00C22FF7">
        <w:t xml:space="preserve"> No obstante, esporádicamente, cada ciclo se reúne a conversar sobre algún incidente crítico</w:t>
      </w:r>
      <w:r w:rsidR="00E34795">
        <w:t xml:space="preserve"> propio del nivel</w:t>
      </w:r>
      <w:r w:rsidR="00C2009B">
        <w:t xml:space="preserve"> y en pocas de ellas </w:t>
      </w:r>
      <w:r w:rsidR="00345F01">
        <w:t>hacen análisis reflexivos o</w:t>
      </w:r>
      <w:r w:rsidR="00890E65">
        <w:t xml:space="preserve"> plantean acciones que podrían trabajar de manera conjunta, las que en ningún caso</w:t>
      </w:r>
      <w:r w:rsidR="00FB360D">
        <w:t xml:space="preserve"> se materializan en actos conjuntos.</w:t>
      </w:r>
      <w:r w:rsidR="00925D39">
        <w:t xml:space="preserve"> </w:t>
      </w:r>
    </w:p>
    <w:p w14:paraId="1122271C" w14:textId="77777777" w:rsidR="001D3DD9" w:rsidRPr="00D63D5F" w:rsidRDefault="001D3DD9" w:rsidP="00023A7B">
      <w:pPr>
        <w:pStyle w:val="Prrafodelista"/>
        <w:spacing w:line="276" w:lineRule="auto"/>
        <w:jc w:val="both"/>
      </w:pPr>
    </w:p>
    <w:p w14:paraId="13529DA1" w14:textId="3C655449" w:rsidR="001021AB" w:rsidRDefault="00927F1B" w:rsidP="00771143">
      <w:pPr>
        <w:pStyle w:val="Prrafodelista"/>
        <w:numPr>
          <w:ilvl w:val="0"/>
          <w:numId w:val="4"/>
        </w:numPr>
        <w:spacing w:line="276" w:lineRule="auto"/>
        <w:jc w:val="both"/>
      </w:pPr>
      <w:r w:rsidRPr="00B7490C">
        <w:rPr>
          <w:b/>
          <w:bCs/>
        </w:rPr>
        <w:t>Reflexión personal:</w:t>
      </w:r>
      <w:r>
        <w:t xml:space="preserve"> </w:t>
      </w:r>
      <w:r w:rsidR="002316E0">
        <w:t xml:space="preserve">De los resultados expuestos, se puede deducir que estamos frente a una </w:t>
      </w:r>
      <w:r w:rsidR="009E6674">
        <w:t>cultura</w:t>
      </w:r>
      <w:r w:rsidR="00533CAD">
        <w:t xml:space="preserve"> de trabajo</w:t>
      </w:r>
      <w:r w:rsidR="009E6674">
        <w:t xml:space="preserve"> </w:t>
      </w:r>
      <w:r w:rsidR="00136F0B">
        <w:t>donde predomina el individualism</w:t>
      </w:r>
      <w:r w:rsidR="00A030FF">
        <w:t xml:space="preserve">o, dado que las docentes refieren </w:t>
      </w:r>
      <w:r w:rsidR="001D412F">
        <w:t>trabajar en aislamiento profesional</w:t>
      </w:r>
      <w:r w:rsidR="000E69BD">
        <w:t>, inseguras de su eficacia</w:t>
      </w:r>
      <w:r w:rsidR="00B42D15">
        <w:t>, con escasos o poco efectivos tiempos de trabajo colaborativo</w:t>
      </w:r>
      <w:r w:rsidR="0096115C">
        <w:t xml:space="preserve">. Desde esta perspectiva, podemos señalar que no se advierte puramente esta cultura, sino más bien, permeada </w:t>
      </w:r>
      <w:r w:rsidR="00C82783">
        <w:t xml:space="preserve">con un poco de la cultura de colegialidad artificial, debido que se hace mención a que varias de las reuniones acaecidas en el centro se deben a una intencionalidad </w:t>
      </w:r>
      <w:r w:rsidR="001B7EA1">
        <w:t>de</w:t>
      </w:r>
      <w:r w:rsidR="00C82783">
        <w:t xml:space="preserve"> cumplir </w:t>
      </w:r>
      <w:r w:rsidR="002F4533">
        <w:t xml:space="preserve">con los lineamientos ministeriales </w:t>
      </w:r>
      <w:r w:rsidR="00A65163">
        <w:t xml:space="preserve">del trabajo colaborativo, los que finalmente, terminan </w:t>
      </w:r>
      <w:r w:rsidR="00F8563D">
        <w:t>desalentando al profesorado respecto al mismo, ubicándolo en la superficialidad</w:t>
      </w:r>
      <w:r w:rsidR="00935C3F">
        <w:t xml:space="preserve"> y dejando en el colectivo la idea del “</w:t>
      </w:r>
      <w:r w:rsidR="00935C3F" w:rsidRPr="00ED4846">
        <w:rPr>
          <w:i/>
          <w:iCs/>
        </w:rPr>
        <w:t>despilfarro</w:t>
      </w:r>
      <w:r w:rsidR="00935C3F">
        <w:t>” de tiempo, que pudiese ser utilizado en otras actividades no lectivas de interés “</w:t>
      </w:r>
      <w:r w:rsidR="00935C3F" w:rsidRPr="00ED4846">
        <w:rPr>
          <w:i/>
          <w:iCs/>
        </w:rPr>
        <w:t>individual”.</w:t>
      </w:r>
      <w:r w:rsidR="00F60A14">
        <w:t xml:space="preserve"> Esto, </w:t>
      </w:r>
      <w:r w:rsidR="00586BA7">
        <w:t xml:space="preserve">resulta en </w:t>
      </w:r>
      <w:r w:rsidR="00270816">
        <w:t>instaurar en el equipo docente la idea de que</w:t>
      </w:r>
      <w:r w:rsidR="00586BA7">
        <w:t xml:space="preserve"> la colaboración e</w:t>
      </w:r>
      <w:r w:rsidR="00270816">
        <w:t>s</w:t>
      </w:r>
      <w:r w:rsidR="00586BA7">
        <w:t xml:space="preserve"> algo</w:t>
      </w:r>
      <w:r w:rsidR="00270816">
        <w:t xml:space="preserve"> </w:t>
      </w:r>
      <w:r w:rsidR="00624051">
        <w:t>infructuoso, poco productivo, resultado de un instrumento administrativo</w:t>
      </w:r>
      <w:r w:rsidR="006A6EF6">
        <w:t>, suprimiendo el deseo de los profesores de colaborar y perfeccionarse entre pares</w:t>
      </w:r>
      <w:r w:rsidR="0020295D">
        <w:t xml:space="preserve"> (Hargreaves</w:t>
      </w:r>
      <w:r w:rsidR="00C402A5">
        <w:t xml:space="preserve">, </w:t>
      </w:r>
      <w:r w:rsidR="00C73970">
        <w:t>1991)</w:t>
      </w:r>
      <w:r w:rsidR="0020295D">
        <w:t>.</w:t>
      </w:r>
    </w:p>
    <w:p w14:paraId="3E83A621" w14:textId="73E1E88A" w:rsidR="004D244E" w:rsidRDefault="00472792" w:rsidP="002B1825">
      <w:pPr>
        <w:pStyle w:val="Prrafodelista"/>
        <w:spacing w:line="276" w:lineRule="auto"/>
        <w:jc w:val="both"/>
      </w:pPr>
      <w:r w:rsidRPr="0090440E">
        <w:t xml:space="preserve">Por lo antes expuesto, es posible </w:t>
      </w:r>
      <w:r w:rsidR="00A114A9">
        <w:t>reconocer</w:t>
      </w:r>
      <w:r w:rsidRPr="0090440E">
        <w:t xml:space="preserve"> una identidad docente marcada por el ai</w:t>
      </w:r>
      <w:r w:rsidR="00AD2A91" w:rsidRPr="0090440E">
        <w:t>s</w:t>
      </w:r>
      <w:r w:rsidRPr="0090440E">
        <w:t>lamiento</w:t>
      </w:r>
      <w:r w:rsidR="00AD2A91" w:rsidRPr="0090440E">
        <w:t xml:space="preserve"> y la soledad</w:t>
      </w:r>
      <w:r w:rsidR="00B36E47" w:rsidRPr="0090440E">
        <w:t>, favorecida por la arquitectura escolar</w:t>
      </w:r>
      <w:r w:rsidR="0090440E" w:rsidRPr="0090440E">
        <w:t>: tiempo y espacio</w:t>
      </w:r>
      <w:r w:rsidR="00C35E48">
        <w:t xml:space="preserve"> que,</w:t>
      </w:r>
      <w:r w:rsidR="00C74CBD">
        <w:t xml:space="preserve"> si bien favorecen</w:t>
      </w:r>
      <w:r w:rsidR="00E27D47">
        <w:t xml:space="preserve"> el cumplimiento de trabajo administrativo, no contribuyen del mismo modo</w:t>
      </w:r>
      <w:r w:rsidR="00E915BA">
        <w:t xml:space="preserve"> </w:t>
      </w:r>
      <w:r w:rsidR="00E27D47">
        <w:t>a la construcci</w:t>
      </w:r>
      <w:r w:rsidR="00E915BA">
        <w:t>ón de una</w:t>
      </w:r>
      <w:r w:rsidR="00E27D47">
        <w:t xml:space="preserve"> cultura de </w:t>
      </w:r>
      <w:r w:rsidR="00E915BA">
        <w:t>colaboración que estimule la</w:t>
      </w:r>
      <w:r w:rsidR="00BB3320">
        <w:t xml:space="preserve"> reflexión y la capacidad de agencia.</w:t>
      </w:r>
      <w:r w:rsidR="00C74CBD">
        <w:t xml:space="preserve"> </w:t>
      </w:r>
      <w:r w:rsidR="002B1825">
        <w:t>Del mismo modo, se observa una micropolítica</w:t>
      </w:r>
      <w:r w:rsidR="00EF154B">
        <w:t xml:space="preserve"> institucional</w:t>
      </w:r>
      <w:r w:rsidR="001A0B7F">
        <w:t xml:space="preserve"> sustentada en el control </w:t>
      </w:r>
      <w:r w:rsidR="005819DE">
        <w:t xml:space="preserve">por el </w:t>
      </w:r>
      <w:r w:rsidR="00A22037">
        <w:t xml:space="preserve">cumplimiento del trabajo administrativo, con diversidad de metas </w:t>
      </w:r>
      <w:r w:rsidR="00C86241">
        <w:t xml:space="preserve">e intereses </w:t>
      </w:r>
      <w:r w:rsidR="00A22037">
        <w:t>como agentes involucrados en el proceso educativo</w:t>
      </w:r>
      <w:r w:rsidR="00C35E48">
        <w:t>,</w:t>
      </w:r>
      <w:r w:rsidR="00C86241">
        <w:t xml:space="preserve"> lo que supone </w:t>
      </w:r>
      <w:r w:rsidR="000E1ED7">
        <w:t>una dificultad para para la formulación de metas y prioridad</w:t>
      </w:r>
      <w:r w:rsidR="001A2B30">
        <w:t>es</w:t>
      </w:r>
      <w:r w:rsidR="000E1ED7">
        <w:t xml:space="preserve"> cuyo valor </w:t>
      </w:r>
      <w:r w:rsidR="00CF7965">
        <w:t>perdure en el tiempo, con profundas diferencias ideológicas respecto a qu</w:t>
      </w:r>
      <w:r w:rsidR="00D041E2">
        <w:t>é y cómo enseñar, con los consiguientes conflictos que aquello acarrea</w:t>
      </w:r>
      <w:r w:rsidR="0020295D">
        <w:rPr>
          <w:i/>
          <w:iCs/>
        </w:rPr>
        <w:t xml:space="preserve"> </w:t>
      </w:r>
      <w:r w:rsidR="0020295D">
        <w:t>(</w:t>
      </w:r>
      <w:r w:rsidR="00A114A9">
        <w:t>Ball</w:t>
      </w:r>
      <w:r w:rsidR="009228D5">
        <w:t>,</w:t>
      </w:r>
      <w:r w:rsidR="004371B5">
        <w:t xml:space="preserve"> </w:t>
      </w:r>
      <w:r w:rsidR="009228D5">
        <w:t>1994).</w:t>
      </w:r>
    </w:p>
    <w:p w14:paraId="55D4DFAB" w14:textId="77777777" w:rsidR="00E8670E" w:rsidRDefault="003814F7" w:rsidP="00C20AC4">
      <w:pPr>
        <w:pStyle w:val="Prrafodelista"/>
        <w:spacing w:line="276" w:lineRule="auto"/>
        <w:jc w:val="both"/>
      </w:pPr>
      <w:r>
        <w:t xml:space="preserve">Conforme a todo lo </w:t>
      </w:r>
      <w:r w:rsidR="004D244E">
        <w:t>mencionado</w:t>
      </w:r>
      <w:r>
        <w:t xml:space="preserve"> anteriormente es</w:t>
      </w:r>
      <w:r w:rsidR="001021AB">
        <w:t xml:space="preserve"> que, se sugiere</w:t>
      </w:r>
      <w:r w:rsidR="00155B5A">
        <w:t xml:space="preserve"> analizar el contexto</w:t>
      </w:r>
      <w:r w:rsidR="009937BF">
        <w:t>, comprender los intereses y necesidades de los distintos actores de la comunidad educativa, gestionar adecuadamente l</w:t>
      </w:r>
      <w:r w:rsidR="00323C47">
        <w:t>a organización hacia el trabajo colaborativo y el desarrollo de capacidades adaptativas</w:t>
      </w:r>
      <w:r w:rsidR="007963D2">
        <w:t xml:space="preserve"> en el profesorado hacia la innovación, reflexión, </w:t>
      </w:r>
      <w:r w:rsidR="005D3DEB">
        <w:t xml:space="preserve"> comunicación y colaboración, </w:t>
      </w:r>
      <w:r w:rsidR="006C6A86">
        <w:t xml:space="preserve"> </w:t>
      </w:r>
      <w:r w:rsidR="00F069F6">
        <w:t>asignar</w:t>
      </w:r>
      <w:r w:rsidR="006C6A86">
        <w:t xml:space="preserve"> tiempos</w:t>
      </w:r>
      <w:r w:rsidR="00F069F6">
        <w:t xml:space="preserve"> y propiciar condiciones</w:t>
      </w:r>
      <w:r w:rsidR="006C6A86">
        <w:t>, lineamientos clave y autonomía a los distintos equipos profesionales</w:t>
      </w:r>
      <w:r w:rsidR="00613F0E">
        <w:t xml:space="preserve"> para que en la medida en que puedan ir tomando decisiones, vayan adquiriendo e incrementando</w:t>
      </w:r>
      <w:r w:rsidR="004B175B">
        <w:t xml:space="preserve"> su compromiso con las metas institucionales. Creemos que es</w:t>
      </w:r>
      <w:r w:rsidR="0096505F">
        <w:t xml:space="preserve">ta imbricación solo es posible mediante el trabajo colaborativo y/o </w:t>
      </w:r>
      <w:r w:rsidR="00C50819">
        <w:t xml:space="preserve">a través del trabajo </w:t>
      </w:r>
      <w:r w:rsidR="0096505F">
        <w:t>en comunidades profesionales de aprendizaje</w:t>
      </w:r>
      <w:r w:rsidR="00330F93">
        <w:t>, por lo que hay que ir cambiando progresivamente la cultura de trabajo</w:t>
      </w:r>
      <w:r w:rsidR="006A3B9C">
        <w:t xml:space="preserve"> y los contextos laborales</w:t>
      </w:r>
      <w:r w:rsidR="00B32C54">
        <w:t xml:space="preserve"> para que el equipo docente vaya desarrollando capacidades mientras que</w:t>
      </w:r>
      <w:r w:rsidR="009B094A">
        <w:t xml:space="preserve"> se van implicando en</w:t>
      </w:r>
      <w:r w:rsidR="002316E0">
        <w:t xml:space="preserve"> </w:t>
      </w:r>
      <w:r w:rsidR="006A3B9C">
        <w:t>diversas</w:t>
      </w:r>
      <w:r w:rsidR="009B094A">
        <w:t xml:space="preserve"> dinámicas colaborativas</w:t>
      </w:r>
      <w:r w:rsidR="006A3B9C">
        <w:t xml:space="preserve"> de trabajo</w:t>
      </w:r>
      <w:r w:rsidR="009B094A">
        <w:t xml:space="preserve"> y, </w:t>
      </w:r>
      <w:r w:rsidR="006A3B9C">
        <w:t>al mismo tiempo,</w:t>
      </w:r>
      <w:r w:rsidR="004E1656">
        <w:t xml:space="preserve"> incrementando su capital profesional</w:t>
      </w:r>
      <w:r w:rsidR="00B0258E">
        <w:t xml:space="preserve"> y cumplir de esta manera con lo declarado en su Proyecto Educativo Institucional, que recordemos forma estudiantes integrales</w:t>
      </w:r>
      <w:r w:rsidR="00E8670E">
        <w:t xml:space="preserve"> con habilidades para el siglo XXI, dentro de las que destaca la comunicación y colaboración</w:t>
      </w:r>
      <w:r w:rsidR="001E29FE">
        <w:t xml:space="preserve">. </w:t>
      </w:r>
    </w:p>
    <w:p w14:paraId="013141B8" w14:textId="76ABFD46" w:rsidR="00E627C6" w:rsidRDefault="001E29FE" w:rsidP="00C20AC4">
      <w:pPr>
        <w:pStyle w:val="Prrafodelista"/>
        <w:spacing w:line="276" w:lineRule="auto"/>
        <w:jc w:val="both"/>
      </w:pPr>
      <w:r>
        <w:t xml:space="preserve">Los lideres directivos deben </w:t>
      </w:r>
      <w:r w:rsidR="00657DF7">
        <w:t>convocar con optimismo</w:t>
      </w:r>
      <w:r w:rsidR="00073AAE">
        <w:t xml:space="preserve"> a los docentes y reforzar positivamente </w:t>
      </w:r>
      <w:r w:rsidR="00572BB3">
        <w:t>sus</w:t>
      </w:r>
      <w:r w:rsidR="00073AAE">
        <w:t xml:space="preserve"> logros como un modo de propiciar</w:t>
      </w:r>
      <w:r w:rsidR="00CE5283">
        <w:t xml:space="preserve"> un clima de trabajo adecuado para aprender, tienen </w:t>
      </w:r>
      <w:r>
        <w:t xml:space="preserve">proyectar el Establecimiento </w:t>
      </w:r>
      <w:r w:rsidR="00140699">
        <w:t>Educativo</w:t>
      </w:r>
      <w:r w:rsidR="00E1639A">
        <w:t xml:space="preserve"> como un lugar donde se reflexiona</w:t>
      </w:r>
      <w:r w:rsidR="004026A3">
        <w:t>, dialoga y decid</w:t>
      </w:r>
      <w:r w:rsidR="00AC424E">
        <w:t xml:space="preserve">e </w:t>
      </w:r>
      <w:r w:rsidR="004026A3">
        <w:t>conjuntamente respecto a sus incidentes críticos</w:t>
      </w:r>
      <w:r w:rsidR="00AC424E">
        <w:t xml:space="preserve"> y las metas institucionales que se desea conseguir.</w:t>
      </w:r>
      <w:r w:rsidR="00C2252B">
        <w:t xml:space="preserve"> De igual forma, </w:t>
      </w:r>
      <w:r w:rsidR="00CD47E8">
        <w:t>para que esta organización se movilice hacia lo que se denomina una organización que aprende</w:t>
      </w:r>
      <w:r w:rsidR="0020295D">
        <w:t xml:space="preserve"> (</w:t>
      </w:r>
      <w:r w:rsidR="00794F2E">
        <w:t>Ulloa</w:t>
      </w:r>
      <w:r w:rsidR="0020295D">
        <w:t xml:space="preserve"> y</w:t>
      </w:r>
      <w:r w:rsidR="00794F2E">
        <w:t xml:space="preserve"> Mena</w:t>
      </w:r>
      <w:r w:rsidR="0020295D">
        <w:t xml:space="preserve">, </w:t>
      </w:r>
      <w:r w:rsidR="00794F2E">
        <w:t xml:space="preserve">2016) </w:t>
      </w:r>
      <w:r w:rsidR="00CD47E8">
        <w:t xml:space="preserve">, </w:t>
      </w:r>
      <w:r w:rsidR="00D876FD">
        <w:t>sus líderes deben reconocer la legitimidad de sus subculturas</w:t>
      </w:r>
      <w:r w:rsidR="004B57D0">
        <w:t>, para develar los significados de la enseñanza y la profesión que han ido construyendo los docentes</w:t>
      </w:r>
      <w:r w:rsidR="007731A1">
        <w:t xml:space="preserve">, para reconocer fuentes sistémicas que </w:t>
      </w:r>
      <w:r w:rsidR="007731A1" w:rsidRPr="00DC591A">
        <w:t>producen nudos críticos  profesionales</w:t>
      </w:r>
      <w:r w:rsidR="00CC2C13" w:rsidRPr="00DC591A">
        <w:t xml:space="preserve"> como el agobio docente, lo que naturalmente</w:t>
      </w:r>
      <w:r w:rsidR="00CC2C13">
        <w:t xml:space="preserve"> obstaculiza</w:t>
      </w:r>
      <w:r w:rsidR="007A0C19">
        <w:t xml:space="preserve"> </w:t>
      </w:r>
      <w:r w:rsidR="00EE56B0">
        <w:t>el desarrollo de las capacidades docentes principales</w:t>
      </w:r>
      <w:r w:rsidR="007A0C19">
        <w:t xml:space="preserve"> como son la confianza </w:t>
      </w:r>
      <w:r w:rsidR="007A0C19" w:rsidRPr="00DC591A">
        <w:t xml:space="preserve">relacional, la comunicación y la colaboración, mismas que se requieren </w:t>
      </w:r>
      <w:r w:rsidR="00801BD4" w:rsidRPr="00DC591A">
        <w:t>para contribuir a la mejora del aprendizaje del estudiantado.</w:t>
      </w:r>
      <w:r w:rsidR="00D139A4" w:rsidRPr="00DC591A">
        <w:t xml:space="preserve"> </w:t>
      </w:r>
    </w:p>
    <w:p w14:paraId="660ED7FE" w14:textId="6B7DA461" w:rsidR="002316E0" w:rsidRPr="00DC591A" w:rsidRDefault="00CA1488" w:rsidP="00C20AC4">
      <w:pPr>
        <w:pStyle w:val="Prrafodelista"/>
        <w:spacing w:line="276" w:lineRule="auto"/>
        <w:jc w:val="both"/>
      </w:pPr>
      <w:r>
        <w:t>Si</w:t>
      </w:r>
      <w:r w:rsidR="00D73DBD">
        <w:t xml:space="preserve"> los líderes educativos quieren proyectar este Establecimiento hacia la mejora de sus aprendizajes, </w:t>
      </w:r>
      <w:r w:rsidR="00B37DCD">
        <w:t>tienen que adaptar y evolucionar su liderazgo de acuerdo con las necesidades observadas</w:t>
      </w:r>
      <w:r w:rsidR="00E26373">
        <w:t>, generando</w:t>
      </w:r>
      <w:r w:rsidR="00E627C6">
        <w:t xml:space="preserve"> las condiciones necesarias</w:t>
      </w:r>
      <w:r w:rsidR="00853634">
        <w:t xml:space="preserve"> y los lineamientos que requieren los y las docentes para </w:t>
      </w:r>
      <w:r w:rsidR="002D38E2">
        <w:t xml:space="preserve">trabajar colaborativamente, desarrollando </w:t>
      </w:r>
      <w:r w:rsidR="00477E10">
        <w:t>tanto en el equipo directivo como en los docentes capacidades para tomar decisiones informadas por datos</w:t>
      </w:r>
      <w:r w:rsidR="0043696E">
        <w:t>, entregando capital decisional a los líderes pedagógicos reconocidos por sus pares</w:t>
      </w:r>
      <w:r w:rsidR="005A3306">
        <w:t xml:space="preserve"> para que organicen planes de acción</w:t>
      </w:r>
      <w:r w:rsidR="00D32276">
        <w:t xml:space="preserve"> contextualizados y se responsabilicen por los logros obtenidos. Sin duda, este no es un camino pavimentado</w:t>
      </w:r>
      <w:r w:rsidR="00200A93">
        <w:t>, pero con altas expectativas y desarrollo de capacidades directivas y docentes, es perfectamente</w:t>
      </w:r>
      <w:r w:rsidR="00B7264B">
        <w:t xml:space="preserve"> </w:t>
      </w:r>
      <w:r w:rsidR="00B55531">
        <w:t>realizable y</w:t>
      </w:r>
      <w:r w:rsidR="00200A93">
        <w:t xml:space="preserve"> </w:t>
      </w:r>
      <w:r w:rsidR="00B7264B">
        <w:t xml:space="preserve">plausible. </w:t>
      </w:r>
    </w:p>
    <w:p w14:paraId="5DACA931" w14:textId="77777777" w:rsidR="00754BDC" w:rsidRPr="00DC591A" w:rsidRDefault="00754BDC" w:rsidP="00754BDC">
      <w:pPr>
        <w:pStyle w:val="Prrafodelista"/>
        <w:spacing w:line="276" w:lineRule="auto"/>
      </w:pPr>
    </w:p>
    <w:p w14:paraId="387C555D" w14:textId="42F869A8" w:rsidR="00927F1B" w:rsidRDefault="007B1004" w:rsidP="003754F1">
      <w:pPr>
        <w:pStyle w:val="Prrafodelista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Referencias Bibliográficas:</w:t>
      </w:r>
    </w:p>
    <w:p w14:paraId="49763DAE" w14:textId="77777777" w:rsidR="00754BDC" w:rsidRPr="00754BDC" w:rsidRDefault="00754BDC" w:rsidP="00C73970">
      <w:pPr>
        <w:pStyle w:val="Prrafodelista"/>
        <w:jc w:val="both"/>
        <w:rPr>
          <w:b/>
          <w:bCs/>
        </w:rPr>
      </w:pPr>
    </w:p>
    <w:p w14:paraId="5CF7A423" w14:textId="77777777" w:rsidR="000306FC" w:rsidRDefault="000306FC" w:rsidP="003A3889">
      <w:pPr>
        <w:spacing w:line="276" w:lineRule="auto"/>
        <w:ind w:left="709" w:hanging="709"/>
        <w:jc w:val="both"/>
      </w:pPr>
      <w:r>
        <w:t xml:space="preserve">Ball, S. J. (1987). </w:t>
      </w:r>
      <w:proofErr w:type="spellStart"/>
      <w:r>
        <w:t>The</w:t>
      </w:r>
      <w:proofErr w:type="spellEnd"/>
      <w:r>
        <w:t xml:space="preserve"> micro–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: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London: </w:t>
      </w:r>
      <w:proofErr w:type="spellStart"/>
      <w:proofErr w:type="gramStart"/>
      <w:r>
        <w:t>Methuen</w:t>
      </w:r>
      <w:proofErr w:type="spellEnd"/>
      <w:r>
        <w:t>[</w:t>
      </w:r>
      <w:proofErr w:type="gramEnd"/>
      <w:r>
        <w:t xml:space="preserve"> Ed. cast.: La Micropolítica de la escuela. Hacia una teoría de la organización escolar. Madrid. Paidós-MEC, 1989]. </w:t>
      </w:r>
    </w:p>
    <w:p w14:paraId="4AC3BA21" w14:textId="6525248A" w:rsidR="00780CC1" w:rsidRDefault="00780CC1" w:rsidP="003A3889">
      <w:pPr>
        <w:spacing w:line="276" w:lineRule="auto"/>
        <w:ind w:left="709" w:hanging="709"/>
        <w:jc w:val="both"/>
        <w:rPr>
          <w:rFonts w:cstheme="minorHAnsi"/>
          <w:color w:val="37393C"/>
          <w:shd w:val="clear" w:color="auto" w:fill="FFFFFF"/>
        </w:rPr>
      </w:pPr>
      <w:r>
        <w:rPr>
          <w:rFonts w:cstheme="minorHAnsi"/>
          <w:color w:val="37393C"/>
          <w:shd w:val="clear" w:color="auto" w:fill="FFFFFF"/>
        </w:rPr>
        <w:t xml:space="preserve">Bolívar, A. (1993). </w:t>
      </w:r>
      <w:r w:rsidRPr="003B1107">
        <w:rPr>
          <w:rFonts w:cstheme="minorHAnsi"/>
          <w:color w:val="37393C"/>
          <w:shd w:val="clear" w:color="auto" w:fill="FFFFFF"/>
        </w:rPr>
        <w:t>Culturas profesionales en la enseñanza</w:t>
      </w:r>
      <w:r w:rsidR="00303608">
        <w:rPr>
          <w:rFonts w:cstheme="minorHAnsi"/>
          <w:color w:val="37393C"/>
          <w:shd w:val="clear" w:color="auto" w:fill="FFFFFF"/>
        </w:rPr>
        <w:t xml:space="preserve">. </w:t>
      </w:r>
      <w:r w:rsidR="004A0748" w:rsidRPr="006C4679">
        <w:rPr>
          <w:rFonts w:cstheme="minorHAnsi"/>
          <w:i/>
          <w:iCs/>
          <w:color w:val="37393C"/>
          <w:shd w:val="clear" w:color="auto" w:fill="FFFFFF"/>
        </w:rPr>
        <w:t>Cuadernos de Pedagogía</w:t>
      </w:r>
      <w:r w:rsidR="00F8156E" w:rsidRPr="006C4679">
        <w:rPr>
          <w:rFonts w:cstheme="minorHAnsi"/>
          <w:i/>
          <w:iCs/>
          <w:color w:val="37393C"/>
          <w:shd w:val="clear" w:color="auto" w:fill="FFFFFF"/>
        </w:rPr>
        <w:t xml:space="preserve">, </w:t>
      </w:r>
      <w:proofErr w:type="gramStart"/>
      <w:r w:rsidR="00907BD7" w:rsidRPr="006C4679">
        <w:rPr>
          <w:rFonts w:cstheme="minorHAnsi"/>
          <w:i/>
          <w:iCs/>
          <w:color w:val="37393C"/>
          <w:shd w:val="clear" w:color="auto" w:fill="FFFFFF"/>
        </w:rPr>
        <w:t>219</w:t>
      </w:r>
      <w:r w:rsidR="00907BD7">
        <w:rPr>
          <w:rFonts w:cstheme="minorHAnsi"/>
          <w:color w:val="37393C"/>
          <w:shd w:val="clear" w:color="auto" w:fill="FFFFFF"/>
        </w:rPr>
        <w:t xml:space="preserve"> </w:t>
      </w:r>
      <w:r w:rsidR="00EF1259">
        <w:rPr>
          <w:rFonts w:cstheme="minorHAnsi"/>
          <w:color w:val="37393C"/>
          <w:shd w:val="clear" w:color="auto" w:fill="FFFFFF"/>
        </w:rPr>
        <w:t>,</w:t>
      </w:r>
      <w:proofErr w:type="gramEnd"/>
      <w:r w:rsidR="00EF1259">
        <w:rPr>
          <w:rFonts w:cstheme="minorHAnsi"/>
          <w:color w:val="37393C"/>
          <w:shd w:val="clear" w:color="auto" w:fill="FFFFFF"/>
        </w:rPr>
        <w:t xml:space="preserve"> </w:t>
      </w:r>
      <w:r w:rsidR="00C73970">
        <w:rPr>
          <w:rFonts w:cstheme="minorHAnsi"/>
          <w:color w:val="37393C"/>
          <w:shd w:val="clear" w:color="auto" w:fill="FFFFFF"/>
        </w:rPr>
        <w:t>68</w:t>
      </w:r>
      <w:r w:rsidR="00EF1259">
        <w:rPr>
          <w:rFonts w:cstheme="minorHAnsi"/>
          <w:color w:val="37393C"/>
          <w:shd w:val="clear" w:color="auto" w:fill="FFFFFF"/>
        </w:rPr>
        <w:t>- 72.</w:t>
      </w:r>
    </w:p>
    <w:p w14:paraId="3638F487" w14:textId="05F3802C" w:rsidR="009D7878" w:rsidRDefault="009D7878" w:rsidP="003A3889">
      <w:pPr>
        <w:spacing w:line="276" w:lineRule="auto"/>
        <w:ind w:left="709" w:hanging="709"/>
        <w:jc w:val="both"/>
        <w:rPr>
          <w:rFonts w:cstheme="minorHAnsi"/>
          <w:color w:val="37393C"/>
          <w:shd w:val="clear" w:color="auto" w:fill="FFFFFF"/>
        </w:rPr>
      </w:pPr>
      <w:r>
        <w:rPr>
          <w:rFonts w:cstheme="minorHAnsi"/>
          <w:color w:val="37393C"/>
          <w:shd w:val="clear" w:color="auto" w:fill="FFFFFF"/>
        </w:rPr>
        <w:t>Bolívar, A. (2018). Una dirección necesitada de identidad profesional</w:t>
      </w:r>
      <w:r w:rsidR="004A0748">
        <w:rPr>
          <w:rFonts w:cstheme="minorHAnsi"/>
          <w:color w:val="37393C"/>
          <w:shd w:val="clear" w:color="auto" w:fill="FFFFFF"/>
        </w:rPr>
        <w:t xml:space="preserve">. </w:t>
      </w:r>
      <w:r w:rsidR="004A0748" w:rsidRPr="006C4679">
        <w:rPr>
          <w:rFonts w:cstheme="minorHAnsi"/>
          <w:i/>
          <w:iCs/>
          <w:color w:val="37393C"/>
          <w:shd w:val="clear" w:color="auto" w:fill="FFFFFF"/>
        </w:rPr>
        <w:t>Cuadernos de Pedagogía, 490</w:t>
      </w:r>
      <w:r w:rsidR="001F57F1">
        <w:rPr>
          <w:rFonts w:cstheme="minorHAnsi"/>
          <w:color w:val="37393C"/>
          <w:shd w:val="clear" w:color="auto" w:fill="FFFFFF"/>
        </w:rPr>
        <w:t xml:space="preserve">, </w:t>
      </w:r>
      <w:r w:rsidR="00F8156E">
        <w:rPr>
          <w:rFonts w:cstheme="minorHAnsi"/>
          <w:color w:val="37393C"/>
          <w:shd w:val="clear" w:color="auto" w:fill="FFFFFF"/>
        </w:rPr>
        <w:t>60- 64.</w:t>
      </w:r>
    </w:p>
    <w:p w14:paraId="7FE93305" w14:textId="179AF086" w:rsidR="00395E56" w:rsidRPr="005E07BE" w:rsidRDefault="00395E56" w:rsidP="003A3889">
      <w:pPr>
        <w:spacing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Hargreaves</w:t>
      </w:r>
      <w:r w:rsidR="00861F7E">
        <w:rPr>
          <w:rFonts w:cstheme="minorHAnsi"/>
        </w:rPr>
        <w:t>, A. (</w:t>
      </w:r>
      <w:r w:rsidR="0032076E">
        <w:rPr>
          <w:rFonts w:cstheme="minorHAnsi"/>
        </w:rPr>
        <w:t>1991</w:t>
      </w:r>
      <w:r w:rsidR="00861F7E">
        <w:rPr>
          <w:rFonts w:cstheme="minorHAnsi"/>
        </w:rPr>
        <w:t xml:space="preserve">). </w:t>
      </w:r>
      <w:r w:rsidR="00861F7E" w:rsidRPr="005E07BE">
        <w:rPr>
          <w:rFonts w:cstheme="minorHAnsi"/>
        </w:rPr>
        <w:t>La modificación de las culturas de trabajo en la enseñanza.</w:t>
      </w:r>
      <w:r w:rsidR="005E07BE" w:rsidRPr="005E07BE">
        <w:rPr>
          <w:rFonts w:cstheme="minorHAnsi"/>
        </w:rPr>
        <w:t xml:space="preserve"> </w:t>
      </w:r>
      <w:r w:rsidR="00A41F02" w:rsidRPr="001F361F">
        <w:rPr>
          <w:i/>
          <w:iCs/>
        </w:rPr>
        <w:t xml:space="preserve">Revista </w:t>
      </w:r>
      <w:proofErr w:type="spellStart"/>
      <w:r w:rsidR="00A41F02" w:rsidRPr="001F361F">
        <w:rPr>
          <w:i/>
          <w:iCs/>
        </w:rPr>
        <w:t>Kirikiki</w:t>
      </w:r>
      <w:proofErr w:type="spellEnd"/>
      <w:r w:rsidR="00A41F02" w:rsidRPr="001F361F">
        <w:rPr>
          <w:i/>
          <w:iCs/>
        </w:rPr>
        <w:t xml:space="preserve">, </w:t>
      </w:r>
      <w:proofErr w:type="spellStart"/>
      <w:r w:rsidR="00A41F02" w:rsidRPr="001F361F">
        <w:rPr>
          <w:i/>
          <w:iCs/>
        </w:rPr>
        <w:t>Nº</w:t>
      </w:r>
      <w:proofErr w:type="spellEnd"/>
      <w:r w:rsidR="00A41F02" w:rsidRPr="001F361F">
        <w:rPr>
          <w:i/>
          <w:iCs/>
        </w:rPr>
        <w:t xml:space="preserve"> 35.</w:t>
      </w:r>
      <w:r w:rsidR="00A41F02">
        <w:t xml:space="preserve"> Dossier</w:t>
      </w:r>
    </w:p>
    <w:p w14:paraId="2EA527BB" w14:textId="10D5A13C" w:rsidR="00C12735" w:rsidRPr="00C12735" w:rsidRDefault="00C12735" w:rsidP="003A3889">
      <w:pPr>
        <w:spacing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Instituto San Vicente de Tagua </w:t>
      </w:r>
      <w:proofErr w:type="spellStart"/>
      <w:r>
        <w:rPr>
          <w:rFonts w:cstheme="minorHAnsi"/>
        </w:rPr>
        <w:t>Tagua</w:t>
      </w:r>
      <w:proofErr w:type="spellEnd"/>
      <w:r>
        <w:rPr>
          <w:rFonts w:cstheme="minorHAnsi"/>
        </w:rPr>
        <w:t xml:space="preserve"> (2024)</w:t>
      </w:r>
      <w:r w:rsidR="008B73E9">
        <w:rPr>
          <w:rFonts w:cstheme="minorHAnsi"/>
        </w:rPr>
        <w:t xml:space="preserve">. Proyecto Educativo Institucional. </w:t>
      </w:r>
      <w:r w:rsidR="00CC34F2">
        <w:rPr>
          <w:rFonts w:cstheme="minorHAnsi"/>
        </w:rPr>
        <w:t>Consultado de 23 de mayo</w:t>
      </w:r>
      <w:r w:rsidR="00ED01AA">
        <w:rPr>
          <w:rFonts w:cstheme="minorHAnsi"/>
        </w:rPr>
        <w:t xml:space="preserve"> de 2024. </w:t>
      </w:r>
      <w:r w:rsidR="00E75163" w:rsidRPr="00E75163">
        <w:rPr>
          <w:rFonts w:cstheme="minorHAnsi"/>
        </w:rPr>
        <w:t>https://www.institutosanvicente.cl/descargables/</w:t>
      </w:r>
    </w:p>
    <w:p w14:paraId="102A7FD1" w14:textId="19DA1F2D" w:rsidR="00754BDC" w:rsidRPr="00BA472E" w:rsidRDefault="00B00B95" w:rsidP="003A3889">
      <w:pPr>
        <w:spacing w:line="276" w:lineRule="auto"/>
        <w:ind w:left="709" w:hanging="709"/>
        <w:jc w:val="both"/>
        <w:rPr>
          <w:rFonts w:cstheme="minorHAnsi"/>
        </w:rPr>
      </w:pPr>
      <w:r w:rsidRPr="00BA472E">
        <w:rPr>
          <w:rFonts w:cstheme="minorHAnsi"/>
        </w:rPr>
        <w:t>Mena, D</w:t>
      </w:r>
      <w:r w:rsidR="00386020" w:rsidRPr="00BA472E">
        <w:rPr>
          <w:rFonts w:cstheme="minorHAnsi"/>
        </w:rPr>
        <w:t>. &amp; Ulloa, I.</w:t>
      </w:r>
      <w:r w:rsidRPr="00BA472E">
        <w:rPr>
          <w:rFonts w:cstheme="minorHAnsi"/>
        </w:rPr>
        <w:t> </w:t>
      </w:r>
      <w:r w:rsidR="00385765">
        <w:rPr>
          <w:rFonts w:cstheme="minorHAnsi"/>
        </w:rPr>
        <w:t xml:space="preserve">(2916) </w:t>
      </w:r>
      <w:r w:rsidRPr="003532C8">
        <w:rPr>
          <w:rFonts w:cstheme="minorHAnsi"/>
        </w:rPr>
        <w:t>La Escuela como una Organización que Aprende.</w:t>
      </w:r>
      <w:r w:rsidRPr="00BA472E">
        <w:rPr>
          <w:rFonts w:cstheme="minorHAnsi"/>
        </w:rPr>
        <w:t xml:space="preserve"> Valoras.uc.cl. </w:t>
      </w:r>
    </w:p>
    <w:p w14:paraId="766DC38C" w14:textId="77777777" w:rsidR="000B6C89" w:rsidRPr="000B6C89" w:rsidRDefault="000B6C89" w:rsidP="00B00B95">
      <w:pPr>
        <w:spacing w:line="276" w:lineRule="auto"/>
      </w:pPr>
    </w:p>
    <w:p w14:paraId="582B8D54" w14:textId="77777777" w:rsidR="00DB35C2" w:rsidRDefault="00DB35C2" w:rsidP="003754F1">
      <w:pPr>
        <w:spacing w:line="276" w:lineRule="auto"/>
      </w:pPr>
    </w:p>
    <w:p w14:paraId="50F517D8" w14:textId="7A2E5A16" w:rsidR="00DB35C2" w:rsidRDefault="00DB35C2" w:rsidP="009D0262"/>
    <w:p w14:paraId="2C6DBA71" w14:textId="77777777" w:rsidR="006D3D90" w:rsidRDefault="006D3D90" w:rsidP="009D0262"/>
    <w:p w14:paraId="08EAC85E" w14:textId="77777777" w:rsidR="006D3D90" w:rsidRDefault="006D3D90" w:rsidP="009D0262"/>
    <w:p w14:paraId="7E6C797F" w14:textId="77777777" w:rsidR="006D3D90" w:rsidRDefault="006D3D90" w:rsidP="009D0262"/>
    <w:p w14:paraId="566144DE" w14:textId="77777777" w:rsidR="006D3D90" w:rsidRDefault="006D3D90" w:rsidP="009D0262"/>
    <w:p w14:paraId="6272941B" w14:textId="77777777" w:rsidR="00DB35C2" w:rsidRDefault="00DB35C2" w:rsidP="009D0262"/>
    <w:p w14:paraId="0F1065E2" w14:textId="77777777" w:rsidR="00C73970" w:rsidRDefault="00C73970" w:rsidP="009D0262"/>
    <w:p w14:paraId="2E5D156E" w14:textId="77777777" w:rsidR="00C73970" w:rsidRDefault="00C73970" w:rsidP="009D0262"/>
    <w:p w14:paraId="1810F5C8" w14:textId="77777777" w:rsidR="00C73970" w:rsidRPr="00927F1B" w:rsidRDefault="00C73970" w:rsidP="009D0262"/>
    <w:p w14:paraId="03F3A425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79C97C8A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5A70D0E2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675F8FBF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0A5D4BBC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03DEB68B" w14:textId="77777777" w:rsidR="00DC591A" w:rsidRDefault="00DC591A" w:rsidP="004F36D5">
      <w:pPr>
        <w:pStyle w:val="Textoindependiente"/>
        <w:jc w:val="both"/>
        <w:rPr>
          <w:b/>
          <w:bCs/>
          <w:lang w:val="es-CL"/>
        </w:rPr>
      </w:pPr>
    </w:p>
    <w:p w14:paraId="0E53A80B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6EA92971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404D9867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544C3EAD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75270EE6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4A6E1916" w14:textId="77777777" w:rsidR="00CA1488" w:rsidRDefault="00CA1488" w:rsidP="004F36D5">
      <w:pPr>
        <w:pStyle w:val="Textoindependiente"/>
        <w:jc w:val="both"/>
        <w:rPr>
          <w:b/>
          <w:bCs/>
          <w:lang w:val="es-CL"/>
        </w:rPr>
      </w:pPr>
    </w:p>
    <w:p w14:paraId="5AD34C28" w14:textId="25734A2E" w:rsidR="008A0009" w:rsidRDefault="008A0009" w:rsidP="004F36D5">
      <w:pPr>
        <w:rPr>
          <w:lang w:val="es-ES_tradnl"/>
        </w:rPr>
        <w:sectPr w:rsidR="008A0009" w:rsidSect="00151AB2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1966131" w14:textId="2DD7C870" w:rsidR="008A0009" w:rsidRDefault="00087512" w:rsidP="004F36D5">
      <w:pPr>
        <w:rPr>
          <w:b/>
          <w:bCs/>
        </w:rPr>
      </w:pPr>
      <w:r>
        <w:rPr>
          <w:b/>
          <w:bCs/>
        </w:rPr>
        <w:t>Trabajo sobre cultura organizacional para Reflexión Pedagógica o Consejos de Profesores</w:t>
      </w:r>
    </w:p>
    <w:p w14:paraId="7B3E4B92" w14:textId="77777777" w:rsidR="00DE1A76" w:rsidRPr="00DE1A76" w:rsidRDefault="00DE1A76" w:rsidP="00F36755">
      <w:pPr>
        <w:jc w:val="both"/>
        <w:rPr>
          <w:b/>
          <w:bCs/>
        </w:rPr>
      </w:pPr>
      <w:r w:rsidRPr="00DE1A76">
        <w:rPr>
          <w:b/>
          <w:bCs/>
        </w:rPr>
        <w:t>Objetivo:</w:t>
      </w:r>
    </w:p>
    <w:p w14:paraId="1FE60CB0" w14:textId="4CCFE425" w:rsidR="00DE1A76" w:rsidRPr="00DE1A76" w:rsidRDefault="00DE1A76" w:rsidP="00F36755">
      <w:pPr>
        <w:jc w:val="both"/>
      </w:pPr>
      <w:r w:rsidRPr="00DE1A76">
        <w:t>Fomentar la reflexión sobre la cultura profesional predominante en la institución educativa y promover el desarrollo de estrategias para fortalecer el trabajo colaborativo y la cohesión profesional entre el equipo docente, tomando como referencia el estudio exploratorio sobre las culturas profesionales en la enseñanza</w:t>
      </w:r>
      <w:r w:rsidR="003E1125">
        <w:t xml:space="preserve"> expuesto más arriba</w:t>
      </w:r>
      <w:r w:rsidRPr="00DE1A76">
        <w:t>.</w:t>
      </w:r>
    </w:p>
    <w:p w14:paraId="57817E19" w14:textId="77777777" w:rsidR="00DE1A76" w:rsidRPr="00DE1A76" w:rsidRDefault="00DE1A76" w:rsidP="00F36755">
      <w:pPr>
        <w:jc w:val="both"/>
        <w:rPr>
          <w:b/>
          <w:bCs/>
        </w:rPr>
      </w:pPr>
      <w:r w:rsidRPr="00DE1A76">
        <w:rPr>
          <w:b/>
          <w:bCs/>
        </w:rPr>
        <w:t>Contexto:</w:t>
      </w:r>
    </w:p>
    <w:p w14:paraId="1DCF6DD6" w14:textId="434A372B" w:rsidR="00DE1A76" w:rsidRPr="00DE1A76" w:rsidRDefault="00DE1A76" w:rsidP="00F36755">
      <w:pPr>
        <w:jc w:val="both"/>
      </w:pPr>
      <w:r w:rsidRPr="00DE1A76">
        <w:t>La actividad se enfoca en analizar la cultura de trabajo en la institución, identifica</w:t>
      </w:r>
      <w:r w:rsidR="003E1125">
        <w:t>ndo</w:t>
      </w:r>
      <w:r w:rsidRPr="00DE1A76">
        <w:t xml:space="preserve"> factores que promueven o limitan el trabajo colaborativo y proponer acciones para superar una cultura de individualismo hacia una cultura de colegialidad y cooperación. Los docentes podrán reflexionar sobre sus propias prácticas y contribuir a construir un entorno más colaborativo y reflexivo.</w:t>
      </w:r>
    </w:p>
    <w:p w14:paraId="39B55BAC" w14:textId="11793090" w:rsidR="00DE1A76" w:rsidRPr="00DE1A76" w:rsidRDefault="00F36755" w:rsidP="00DE1A76">
      <w:pPr>
        <w:rPr>
          <w:b/>
          <w:bCs/>
        </w:rPr>
      </w:pPr>
      <w:r>
        <w:rPr>
          <w:b/>
          <w:bCs/>
        </w:rPr>
        <w:t>Tiempo Aproximado</w:t>
      </w:r>
      <w:r w:rsidR="00DE1A76" w:rsidRPr="00DE1A76">
        <w:rPr>
          <w:b/>
          <w:bCs/>
        </w:rPr>
        <w:t>:</w:t>
      </w:r>
    </w:p>
    <w:p w14:paraId="7D8AA069" w14:textId="77777777" w:rsidR="00DE1A76" w:rsidRPr="00DE1A76" w:rsidRDefault="00DE1A76" w:rsidP="00DE1A76">
      <w:r w:rsidRPr="00DE1A76">
        <w:t>90 minutos.</w:t>
      </w:r>
    </w:p>
    <w:p w14:paraId="4A38CE8F" w14:textId="77777777" w:rsidR="00DE1A76" w:rsidRPr="00DE1A76" w:rsidRDefault="00DE1A76" w:rsidP="00DE1A76">
      <w:pPr>
        <w:rPr>
          <w:b/>
          <w:bCs/>
        </w:rPr>
      </w:pPr>
      <w:r w:rsidRPr="00DE1A76">
        <w:rPr>
          <w:b/>
          <w:bCs/>
        </w:rPr>
        <w:t>Materiales:</w:t>
      </w:r>
    </w:p>
    <w:p w14:paraId="00592BE1" w14:textId="7148C2F3" w:rsidR="00DE1A76" w:rsidRPr="00DE1A76" w:rsidRDefault="00DE1A76" w:rsidP="00DE1A76">
      <w:pPr>
        <w:numPr>
          <w:ilvl w:val="0"/>
          <w:numId w:val="9"/>
        </w:numPr>
      </w:pPr>
      <w:r w:rsidRPr="00DE1A76">
        <w:t>Copias del artículo (opcional).</w:t>
      </w:r>
    </w:p>
    <w:p w14:paraId="77F507BD" w14:textId="77777777" w:rsidR="00DE1A76" w:rsidRPr="00DE1A76" w:rsidRDefault="00DE1A76" w:rsidP="00DE1A76">
      <w:pPr>
        <w:numPr>
          <w:ilvl w:val="0"/>
          <w:numId w:val="9"/>
        </w:numPr>
      </w:pPr>
      <w:r w:rsidRPr="00DE1A76">
        <w:t>Proyector y pantalla para presentar las diapositivas de la actividad.</w:t>
      </w:r>
    </w:p>
    <w:p w14:paraId="0E36D5ED" w14:textId="0C395609" w:rsidR="00DE1A76" w:rsidRPr="00DE1A76" w:rsidRDefault="00DE1A76" w:rsidP="00DE1A76">
      <w:pPr>
        <w:numPr>
          <w:ilvl w:val="0"/>
          <w:numId w:val="9"/>
        </w:numPr>
      </w:pPr>
      <w:r w:rsidRPr="00DE1A76">
        <w:t xml:space="preserve">Hojas de papel y </w:t>
      </w:r>
      <w:proofErr w:type="spellStart"/>
      <w:r w:rsidR="00F36755">
        <w:t>lápices</w:t>
      </w:r>
      <w:r w:rsidRPr="00DE1A76">
        <w:t>s</w:t>
      </w:r>
      <w:proofErr w:type="spellEnd"/>
      <w:r w:rsidRPr="00DE1A76">
        <w:t>.</w:t>
      </w:r>
    </w:p>
    <w:p w14:paraId="68B99520" w14:textId="77777777" w:rsidR="00DE1A76" w:rsidRPr="00DE1A76" w:rsidRDefault="00DE1A76" w:rsidP="00DE1A76">
      <w:pPr>
        <w:numPr>
          <w:ilvl w:val="0"/>
          <w:numId w:val="9"/>
        </w:numPr>
      </w:pPr>
      <w:r w:rsidRPr="00DE1A76">
        <w:t>Pizarras o papelógrafos para anotar ideas principales.</w:t>
      </w:r>
    </w:p>
    <w:p w14:paraId="329AD706" w14:textId="77777777" w:rsidR="00DE1A76" w:rsidRPr="00DE1A76" w:rsidRDefault="00DE1A76" w:rsidP="00DE1A76">
      <w:pPr>
        <w:numPr>
          <w:ilvl w:val="0"/>
          <w:numId w:val="9"/>
        </w:numPr>
      </w:pPr>
      <w:r w:rsidRPr="00DE1A76">
        <w:t>Fichas de reflexión.</w:t>
      </w:r>
    </w:p>
    <w:p w14:paraId="7937D851" w14:textId="77777777" w:rsidR="00DE1A76" w:rsidRPr="00DE1A76" w:rsidRDefault="00DE1A76" w:rsidP="006C448D">
      <w:pPr>
        <w:jc w:val="both"/>
        <w:rPr>
          <w:b/>
          <w:bCs/>
        </w:rPr>
      </w:pPr>
      <w:r w:rsidRPr="00DE1A76">
        <w:rPr>
          <w:b/>
          <w:bCs/>
        </w:rPr>
        <w:t>Desarrollo de la actividad:</w:t>
      </w:r>
    </w:p>
    <w:p w14:paraId="6E72A524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Introducción (15 minutos):</w:t>
      </w:r>
    </w:p>
    <w:p w14:paraId="3F3650E3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 xml:space="preserve">Presentación breve sobre el concepto de </w:t>
      </w:r>
      <w:r w:rsidRPr="00DE1A76">
        <w:rPr>
          <w:i/>
          <w:iCs/>
        </w:rPr>
        <w:t>cultura profesional docente</w:t>
      </w:r>
      <w:r w:rsidRPr="00DE1A76">
        <w:t xml:space="preserve"> y su impacto en la calidad educativa y en el bienestar profesional.</w:t>
      </w:r>
    </w:p>
    <w:p w14:paraId="21C9E337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Exposición de las principales conclusiones del artículo, destacando la diferencia entre culturas de individualismo y de colegialidad, así como las características de una cultura colaborativa.</w:t>
      </w:r>
    </w:p>
    <w:p w14:paraId="591E8B26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Plantear preguntas iniciales al grupo:</w:t>
      </w:r>
    </w:p>
    <w:p w14:paraId="03CD064D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t>¿Cómo describirían la cultura profesional en su centro educativo?</w:t>
      </w:r>
    </w:p>
    <w:p w14:paraId="6B77751D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t>¿Qué tipo de cultura profesional creen que promueve su organización?</w:t>
      </w:r>
    </w:p>
    <w:p w14:paraId="60D4BBC4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Dinámica grupal: “El mapa de la cultura profesional” (20 minutos):</w:t>
      </w:r>
    </w:p>
    <w:p w14:paraId="5C342D23" w14:textId="4D1548E2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Dividir a los participantes en grupos de 4-5 personas</w:t>
      </w:r>
      <w:r w:rsidR="00454504">
        <w:t xml:space="preserve"> (según el contexto).</w:t>
      </w:r>
    </w:p>
    <w:p w14:paraId="58B476DF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Cada grupo deberá crear un “mapa de la cultura profesional” de su institución, identificando los siguientes elementos:</w:t>
      </w:r>
    </w:p>
    <w:p w14:paraId="1E413D14" w14:textId="77777777" w:rsidR="00DE1A76" w:rsidRPr="00DE1A76" w:rsidRDefault="00DE1A76" w:rsidP="006C448D">
      <w:pPr>
        <w:numPr>
          <w:ilvl w:val="2"/>
          <w:numId w:val="11"/>
        </w:numPr>
        <w:jc w:val="both"/>
      </w:pPr>
      <w:r w:rsidRPr="00DE1A76">
        <w:rPr>
          <w:b/>
          <w:bCs/>
        </w:rPr>
        <w:t>Fortalezas:</w:t>
      </w:r>
      <w:r w:rsidRPr="00DE1A76">
        <w:t xml:space="preserve"> ¿Qué aspectos del entorno laboral promueven el trabajo en equipo y la colaboración?</w:t>
      </w:r>
    </w:p>
    <w:p w14:paraId="47D0E99A" w14:textId="77777777" w:rsidR="00DE1A76" w:rsidRPr="00DE1A76" w:rsidRDefault="00DE1A76" w:rsidP="006C448D">
      <w:pPr>
        <w:numPr>
          <w:ilvl w:val="2"/>
          <w:numId w:val="11"/>
        </w:numPr>
        <w:jc w:val="both"/>
      </w:pPr>
      <w:r w:rsidRPr="00DE1A76">
        <w:rPr>
          <w:b/>
          <w:bCs/>
        </w:rPr>
        <w:t>Debilidades:</w:t>
      </w:r>
      <w:r w:rsidRPr="00DE1A76">
        <w:t xml:space="preserve"> ¿Qué factores limitan o dificultan la interacción profesional?</w:t>
      </w:r>
    </w:p>
    <w:p w14:paraId="349EA1C5" w14:textId="77777777" w:rsidR="00DE1A76" w:rsidRPr="00DE1A76" w:rsidRDefault="00DE1A76" w:rsidP="006C448D">
      <w:pPr>
        <w:numPr>
          <w:ilvl w:val="2"/>
          <w:numId w:val="11"/>
        </w:numPr>
        <w:jc w:val="both"/>
      </w:pPr>
      <w:r w:rsidRPr="00DE1A76">
        <w:rPr>
          <w:b/>
          <w:bCs/>
        </w:rPr>
        <w:t>Oportunidades:</w:t>
      </w:r>
      <w:r w:rsidRPr="00DE1A76">
        <w:t xml:space="preserve"> ¿Qué oportunidades existen para mejorar la colaboración entre docentes?</w:t>
      </w:r>
    </w:p>
    <w:p w14:paraId="44B0E0D4" w14:textId="77777777" w:rsidR="00DE1A76" w:rsidRPr="00DE1A76" w:rsidRDefault="00DE1A76" w:rsidP="006C448D">
      <w:pPr>
        <w:numPr>
          <w:ilvl w:val="2"/>
          <w:numId w:val="11"/>
        </w:numPr>
        <w:jc w:val="both"/>
      </w:pPr>
      <w:r w:rsidRPr="00DE1A76">
        <w:rPr>
          <w:b/>
          <w:bCs/>
        </w:rPr>
        <w:t>Amenazas:</w:t>
      </w:r>
      <w:r w:rsidRPr="00DE1A76">
        <w:t xml:space="preserve"> ¿Cuáles son los obstáculos internos o externos que dificultan el cambio hacia una cultura más colaborativa?</w:t>
      </w:r>
    </w:p>
    <w:p w14:paraId="50ADEBD2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Cada grupo debe plasmar sus respuestas en un papelógrafo y designar un representante para compartir las conclusiones con el resto del equipo.</w:t>
      </w:r>
    </w:p>
    <w:p w14:paraId="3B3CCA14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Reflexión sobre el artículo (25 minutos):</w:t>
      </w:r>
    </w:p>
    <w:p w14:paraId="26214599" w14:textId="2D85724A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A continuación, se presentarán fragmentos del artículo que describen las culturas de trabajo identificadas (individualismo,</w:t>
      </w:r>
      <w:r w:rsidR="006C448D">
        <w:t xml:space="preserve"> balcanización,</w:t>
      </w:r>
      <w:r w:rsidRPr="00DE1A76">
        <w:t xml:space="preserve"> colegialidad </w:t>
      </w:r>
      <w:r w:rsidR="006C448D">
        <w:t>artificial</w:t>
      </w:r>
      <w:r w:rsidRPr="00DE1A76">
        <w:t>,</w:t>
      </w:r>
      <w:r w:rsidR="006C448D">
        <w:t xml:space="preserve"> cultura de</w:t>
      </w:r>
      <w:r w:rsidRPr="00DE1A76">
        <w:t xml:space="preserve"> colaboración).</w:t>
      </w:r>
    </w:p>
    <w:p w14:paraId="6577BA5F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Cada grupo reflexionará sobre cuál de estos estilos caracteriza más a su propia institución y por qué.</w:t>
      </w:r>
    </w:p>
    <w:p w14:paraId="3D35CCC4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Se plantearán las siguientes preguntas para guiar la reflexión:</w:t>
      </w:r>
    </w:p>
    <w:p w14:paraId="53FD5784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t>¿Qué características de la cultura individualista se observan en nuestra institución?</w:t>
      </w:r>
    </w:p>
    <w:p w14:paraId="39133467" w14:textId="7EE8752E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t>¿En qué situaciones se observa colaboración</w:t>
      </w:r>
      <w:r w:rsidR="006C448D">
        <w:t xml:space="preserve"> artificial </w:t>
      </w:r>
      <w:r w:rsidRPr="00DE1A76">
        <w:t>en lugar de colaboración auténtica?</w:t>
      </w:r>
    </w:p>
    <w:p w14:paraId="30CE17E7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t>¿Qué necesitamos para avanzar hacia una cultura de colaboración real y sostenida?</w:t>
      </w:r>
    </w:p>
    <w:p w14:paraId="6D77D381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Construcción de propuestas para el cambio (20 minutos):</w:t>
      </w:r>
    </w:p>
    <w:p w14:paraId="28F9ECDB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En sus grupos, los docentes generarán propuestas concretas para promover una cultura de colaboración. Pueden abordar aspectos como:</w:t>
      </w:r>
    </w:p>
    <w:p w14:paraId="1700641B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rPr>
          <w:b/>
          <w:bCs/>
        </w:rPr>
        <w:t>Espacios de trabajo conjunto:</w:t>
      </w:r>
      <w:r w:rsidRPr="00DE1A76">
        <w:t xml:space="preserve"> Crear tiempos y lugares específicos para el diálogo y el intercambio de experiencias.</w:t>
      </w:r>
    </w:p>
    <w:p w14:paraId="050D0B6C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rPr>
          <w:b/>
          <w:bCs/>
        </w:rPr>
        <w:t>Reuniones de reflexión profesional:</w:t>
      </w:r>
      <w:r w:rsidRPr="00DE1A76">
        <w:t xml:space="preserve"> Fomentar reuniones que incluyan la reflexión sobre incidentes críticos y buenas prácticas.</w:t>
      </w:r>
    </w:p>
    <w:p w14:paraId="607BD6C5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rPr>
          <w:b/>
          <w:bCs/>
        </w:rPr>
        <w:t>Roles y liderazgos distribuidos:</w:t>
      </w:r>
      <w:r w:rsidRPr="00DE1A76">
        <w:t xml:space="preserve"> Identificar líderes pedagógicos naturales y reconocer sus roles para promover la colaboración.</w:t>
      </w:r>
    </w:p>
    <w:p w14:paraId="09EB27AD" w14:textId="77777777" w:rsidR="00DE1A76" w:rsidRPr="00DE1A76" w:rsidRDefault="00DE1A76" w:rsidP="006C448D">
      <w:pPr>
        <w:numPr>
          <w:ilvl w:val="2"/>
          <w:numId w:val="10"/>
        </w:numPr>
        <w:jc w:val="both"/>
      </w:pPr>
      <w:r w:rsidRPr="00DE1A76">
        <w:rPr>
          <w:b/>
          <w:bCs/>
        </w:rPr>
        <w:t>Capacitación y desarrollo profesional conjunto:</w:t>
      </w:r>
      <w:r w:rsidRPr="00DE1A76">
        <w:t xml:space="preserve"> Proponer programas de formación que se enfoquen en el desarrollo de competencias socioemocionales y habilidades de trabajo en equipo.</w:t>
      </w:r>
    </w:p>
    <w:p w14:paraId="1D5DBEBD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Puesta en común y compromisos (10 minutos):</w:t>
      </w:r>
    </w:p>
    <w:p w14:paraId="306B168D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Cada grupo presentará sus propuestas al resto de los participantes.</w:t>
      </w:r>
    </w:p>
    <w:p w14:paraId="174CFA6A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Se identificarán acciones inmediatas y a largo plazo que se pueden implementar en el centro para fortalecer la cultura colaborativa.</w:t>
      </w:r>
    </w:p>
    <w:p w14:paraId="7F2F6A27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 xml:space="preserve">Cada docente anotará un compromiso personal en una ficha, respondiendo a la pregunta: </w:t>
      </w:r>
      <w:r w:rsidRPr="00DE1A76">
        <w:rPr>
          <w:i/>
          <w:iCs/>
        </w:rPr>
        <w:t>¿Qué puedo hacer yo para contribuir a una cultura más colaborativa en mi centro educativo?</w:t>
      </w:r>
    </w:p>
    <w:p w14:paraId="59085C78" w14:textId="77777777" w:rsidR="00DE1A76" w:rsidRPr="00DE1A76" w:rsidRDefault="00DE1A76" w:rsidP="006C448D">
      <w:pPr>
        <w:numPr>
          <w:ilvl w:val="0"/>
          <w:numId w:val="10"/>
        </w:numPr>
        <w:jc w:val="both"/>
      </w:pPr>
      <w:r w:rsidRPr="00DE1A76">
        <w:rPr>
          <w:b/>
          <w:bCs/>
        </w:rPr>
        <w:t>Cierre y conclusión (5 minutos):</w:t>
      </w:r>
    </w:p>
    <w:p w14:paraId="30D03CA3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Reflexión final sobre la importancia de trabajar en equipo y construir un entorno de colaboración para mejorar la calidad educativa y el bienestar profesional.</w:t>
      </w:r>
    </w:p>
    <w:p w14:paraId="3FB31946" w14:textId="77777777" w:rsidR="00DE1A76" w:rsidRPr="00DE1A76" w:rsidRDefault="00DE1A76" w:rsidP="006C448D">
      <w:pPr>
        <w:numPr>
          <w:ilvl w:val="1"/>
          <w:numId w:val="10"/>
        </w:numPr>
        <w:jc w:val="both"/>
      </w:pPr>
      <w:r w:rsidRPr="00DE1A76">
        <w:t>Se invitará a los participantes a seguir reflexionando sobre el tema y a compartir sus compromisos con sus compañeros.</w:t>
      </w:r>
    </w:p>
    <w:p w14:paraId="54DD6706" w14:textId="77777777" w:rsidR="00DE1A76" w:rsidRPr="00DE1A76" w:rsidRDefault="00DE1A76" w:rsidP="006C448D">
      <w:pPr>
        <w:jc w:val="both"/>
        <w:rPr>
          <w:b/>
          <w:bCs/>
        </w:rPr>
      </w:pPr>
      <w:r w:rsidRPr="00DE1A76">
        <w:rPr>
          <w:b/>
          <w:bCs/>
        </w:rPr>
        <w:t>Evaluación:</w:t>
      </w:r>
    </w:p>
    <w:p w14:paraId="4CC62DCA" w14:textId="3B195E5B" w:rsidR="00DE1A76" w:rsidRPr="00DE1A76" w:rsidRDefault="00DE1A76" w:rsidP="006C448D">
      <w:pPr>
        <w:jc w:val="both"/>
      </w:pPr>
      <w:r w:rsidRPr="00DE1A76">
        <w:t xml:space="preserve">Se evaluará la </w:t>
      </w:r>
      <w:r w:rsidR="006C448D">
        <w:t>actividad, pidiendo a los docentes que escriban en un papel qué se llevan de la reflexión y qué aspectos son susceptibles de mejorar en futuros talleres. El Equipo encargado de la actividad sistematiza la información para exponerla antes de comenzar el siguiente taller de desarrollo profesional o reflexión docente.</w:t>
      </w:r>
    </w:p>
    <w:p w14:paraId="600D8E53" w14:textId="77777777" w:rsidR="00087512" w:rsidRPr="00087512" w:rsidRDefault="00087512" w:rsidP="004F36D5"/>
    <w:sectPr w:rsidR="00087512" w:rsidRPr="00087512" w:rsidSect="0008751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3370" w14:textId="77777777" w:rsidR="00634EA7" w:rsidRDefault="00634EA7" w:rsidP="00DB4C9E">
      <w:pPr>
        <w:spacing w:after="0" w:line="240" w:lineRule="auto"/>
      </w:pPr>
      <w:r>
        <w:separator/>
      </w:r>
    </w:p>
  </w:endnote>
  <w:endnote w:type="continuationSeparator" w:id="0">
    <w:p w14:paraId="16C5D4A3" w14:textId="77777777" w:rsidR="00634EA7" w:rsidRDefault="00634EA7" w:rsidP="00D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8833" w14:textId="77777777" w:rsidR="00634EA7" w:rsidRDefault="00634EA7" w:rsidP="00DB4C9E">
      <w:pPr>
        <w:spacing w:after="0" w:line="240" w:lineRule="auto"/>
      </w:pPr>
      <w:r>
        <w:separator/>
      </w:r>
    </w:p>
  </w:footnote>
  <w:footnote w:type="continuationSeparator" w:id="0">
    <w:p w14:paraId="4EC3EDF2" w14:textId="77777777" w:rsidR="00634EA7" w:rsidRDefault="00634EA7" w:rsidP="00D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3FF3" w14:textId="0AB44DDF" w:rsidR="00DB4C9E" w:rsidRDefault="00DB4C9E">
    <w:pPr>
      <w:pStyle w:val="Encabezado"/>
    </w:pPr>
    <w:r w:rsidRPr="00B771F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1C0BB9" wp14:editId="33595CBF">
          <wp:simplePos x="0" y="0"/>
          <wp:positionH relativeFrom="margin">
            <wp:posOffset>4498340</wp:posOffset>
          </wp:positionH>
          <wp:positionV relativeFrom="paragraph">
            <wp:posOffset>-345440</wp:posOffset>
          </wp:positionV>
          <wp:extent cx="1481455" cy="516255"/>
          <wp:effectExtent l="0" t="0" r="0" b="0"/>
          <wp:wrapTight wrapText="bothSides">
            <wp:wrapPolygon edited="0">
              <wp:start x="2500" y="797"/>
              <wp:lineTo x="278" y="3985"/>
              <wp:lineTo x="278" y="19926"/>
              <wp:lineTo x="11388" y="19926"/>
              <wp:lineTo x="11666" y="17535"/>
              <wp:lineTo x="20832" y="14347"/>
              <wp:lineTo x="20554" y="6376"/>
              <wp:lineTo x="3889" y="797"/>
              <wp:lineTo x="2500" y="797"/>
            </wp:wrapPolygon>
          </wp:wrapTight>
          <wp:docPr id="1" name="image1.png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z de usuario gráfica,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B8B"/>
    <w:multiLevelType w:val="hybridMultilevel"/>
    <w:tmpl w:val="B20038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6D14"/>
    <w:multiLevelType w:val="hybridMultilevel"/>
    <w:tmpl w:val="F0E29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1D40"/>
    <w:multiLevelType w:val="hybridMultilevel"/>
    <w:tmpl w:val="2C287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21B5"/>
    <w:multiLevelType w:val="hybridMultilevel"/>
    <w:tmpl w:val="1E2AB982"/>
    <w:lvl w:ilvl="0" w:tplc="4F5E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72D38"/>
    <w:multiLevelType w:val="hybridMultilevel"/>
    <w:tmpl w:val="DAC454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4E16"/>
    <w:multiLevelType w:val="hybridMultilevel"/>
    <w:tmpl w:val="E3909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FA4"/>
    <w:multiLevelType w:val="multilevel"/>
    <w:tmpl w:val="613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22C13"/>
    <w:multiLevelType w:val="hybridMultilevel"/>
    <w:tmpl w:val="45681846"/>
    <w:lvl w:ilvl="0" w:tplc="B03C9148">
      <w:start w:val="1"/>
      <w:numFmt w:val="decimal"/>
      <w:lvlText w:val="%1."/>
      <w:lvlJc w:val="left"/>
      <w:pPr>
        <w:ind w:left="667" w:hanging="284"/>
      </w:pPr>
      <w:rPr>
        <w:rFonts w:ascii="Tahoma" w:eastAsia="Tahoma" w:hAnsi="Tahoma" w:cs="Tahoma" w:hint="default"/>
        <w:b/>
        <w:bCs/>
        <w:color w:val="8547AD"/>
        <w:w w:val="72"/>
        <w:sz w:val="18"/>
        <w:szCs w:val="18"/>
        <w:lang w:val="es-ES" w:eastAsia="en-US" w:bidi="ar-SA"/>
      </w:rPr>
    </w:lvl>
    <w:lvl w:ilvl="1" w:tplc="0D1A1B3A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2" w:tplc="F0A69A3C">
      <w:numFmt w:val="bullet"/>
      <w:lvlText w:val="•"/>
      <w:lvlJc w:val="left"/>
      <w:pPr>
        <w:ind w:left="2656" w:hanging="284"/>
      </w:pPr>
      <w:rPr>
        <w:rFonts w:hint="default"/>
        <w:lang w:val="es-ES" w:eastAsia="en-US" w:bidi="ar-SA"/>
      </w:rPr>
    </w:lvl>
    <w:lvl w:ilvl="3" w:tplc="57EC899C">
      <w:numFmt w:val="bullet"/>
      <w:lvlText w:val="•"/>
      <w:lvlJc w:val="left"/>
      <w:pPr>
        <w:ind w:left="3654" w:hanging="284"/>
      </w:pPr>
      <w:rPr>
        <w:rFonts w:hint="default"/>
        <w:lang w:val="es-ES" w:eastAsia="en-US" w:bidi="ar-SA"/>
      </w:rPr>
    </w:lvl>
    <w:lvl w:ilvl="4" w:tplc="D096C868">
      <w:numFmt w:val="bullet"/>
      <w:lvlText w:val="•"/>
      <w:lvlJc w:val="left"/>
      <w:pPr>
        <w:ind w:left="4652" w:hanging="284"/>
      </w:pPr>
      <w:rPr>
        <w:rFonts w:hint="default"/>
        <w:lang w:val="es-ES" w:eastAsia="en-US" w:bidi="ar-SA"/>
      </w:rPr>
    </w:lvl>
    <w:lvl w:ilvl="5" w:tplc="F842BCBA">
      <w:numFmt w:val="bullet"/>
      <w:lvlText w:val="•"/>
      <w:lvlJc w:val="left"/>
      <w:pPr>
        <w:ind w:left="5650" w:hanging="284"/>
      </w:pPr>
      <w:rPr>
        <w:rFonts w:hint="default"/>
        <w:lang w:val="es-ES" w:eastAsia="en-US" w:bidi="ar-SA"/>
      </w:rPr>
    </w:lvl>
    <w:lvl w:ilvl="6" w:tplc="BFF80692">
      <w:numFmt w:val="bullet"/>
      <w:lvlText w:val="•"/>
      <w:lvlJc w:val="left"/>
      <w:pPr>
        <w:ind w:left="6648" w:hanging="284"/>
      </w:pPr>
      <w:rPr>
        <w:rFonts w:hint="default"/>
        <w:lang w:val="es-ES" w:eastAsia="en-US" w:bidi="ar-SA"/>
      </w:rPr>
    </w:lvl>
    <w:lvl w:ilvl="7" w:tplc="851884BE">
      <w:numFmt w:val="bullet"/>
      <w:lvlText w:val="•"/>
      <w:lvlJc w:val="left"/>
      <w:pPr>
        <w:ind w:left="7646" w:hanging="284"/>
      </w:pPr>
      <w:rPr>
        <w:rFonts w:hint="default"/>
        <w:lang w:val="es-ES" w:eastAsia="en-US" w:bidi="ar-SA"/>
      </w:rPr>
    </w:lvl>
    <w:lvl w:ilvl="8" w:tplc="D0C23050">
      <w:numFmt w:val="bullet"/>
      <w:lvlText w:val="•"/>
      <w:lvlJc w:val="left"/>
      <w:pPr>
        <w:ind w:left="864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6E10361B"/>
    <w:multiLevelType w:val="multilevel"/>
    <w:tmpl w:val="DC26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E18FC"/>
    <w:multiLevelType w:val="hybridMultilevel"/>
    <w:tmpl w:val="C512D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9350">
    <w:abstractNumId w:val="5"/>
  </w:num>
  <w:num w:numId="2" w16cid:durableId="1857689346">
    <w:abstractNumId w:val="4"/>
  </w:num>
  <w:num w:numId="3" w16cid:durableId="1470321145">
    <w:abstractNumId w:val="7"/>
  </w:num>
  <w:num w:numId="4" w16cid:durableId="1571843506">
    <w:abstractNumId w:val="3"/>
  </w:num>
  <w:num w:numId="5" w16cid:durableId="801462102">
    <w:abstractNumId w:val="0"/>
  </w:num>
  <w:num w:numId="6" w16cid:durableId="1388720878">
    <w:abstractNumId w:val="2"/>
  </w:num>
  <w:num w:numId="7" w16cid:durableId="1780220096">
    <w:abstractNumId w:val="9"/>
  </w:num>
  <w:num w:numId="8" w16cid:durableId="715086114">
    <w:abstractNumId w:val="1"/>
  </w:num>
  <w:num w:numId="9" w16cid:durableId="252400080">
    <w:abstractNumId w:val="6"/>
  </w:num>
  <w:num w:numId="10" w16cid:durableId="580985459">
    <w:abstractNumId w:val="8"/>
  </w:num>
  <w:num w:numId="11" w16cid:durableId="78065603">
    <w:abstractNumId w:val="8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30"/>
    <w:rsid w:val="000043B6"/>
    <w:rsid w:val="00005828"/>
    <w:rsid w:val="00015471"/>
    <w:rsid w:val="00016466"/>
    <w:rsid w:val="00020EC7"/>
    <w:rsid w:val="00023823"/>
    <w:rsid w:val="00023A7B"/>
    <w:rsid w:val="000306FC"/>
    <w:rsid w:val="00050728"/>
    <w:rsid w:val="00061F49"/>
    <w:rsid w:val="00066D5F"/>
    <w:rsid w:val="00073AAE"/>
    <w:rsid w:val="00076006"/>
    <w:rsid w:val="00080D0D"/>
    <w:rsid w:val="00087512"/>
    <w:rsid w:val="00094873"/>
    <w:rsid w:val="000A28D9"/>
    <w:rsid w:val="000A2ED9"/>
    <w:rsid w:val="000A5A98"/>
    <w:rsid w:val="000B1DFA"/>
    <w:rsid w:val="000B59EC"/>
    <w:rsid w:val="000B6C89"/>
    <w:rsid w:val="000D2077"/>
    <w:rsid w:val="000D4DAB"/>
    <w:rsid w:val="000E1ED7"/>
    <w:rsid w:val="000E3814"/>
    <w:rsid w:val="000E69BD"/>
    <w:rsid w:val="001021AB"/>
    <w:rsid w:val="00106691"/>
    <w:rsid w:val="001129A7"/>
    <w:rsid w:val="001237CA"/>
    <w:rsid w:val="001356C2"/>
    <w:rsid w:val="00136F0B"/>
    <w:rsid w:val="00140699"/>
    <w:rsid w:val="00142F5B"/>
    <w:rsid w:val="00151AB2"/>
    <w:rsid w:val="0015233C"/>
    <w:rsid w:val="00154BB4"/>
    <w:rsid w:val="001555FD"/>
    <w:rsid w:val="00155B5A"/>
    <w:rsid w:val="00161C7D"/>
    <w:rsid w:val="00163673"/>
    <w:rsid w:val="00164B3D"/>
    <w:rsid w:val="00164BC8"/>
    <w:rsid w:val="00170D70"/>
    <w:rsid w:val="0017333C"/>
    <w:rsid w:val="00180261"/>
    <w:rsid w:val="00181C4A"/>
    <w:rsid w:val="00182120"/>
    <w:rsid w:val="00183718"/>
    <w:rsid w:val="00184EE0"/>
    <w:rsid w:val="00185DB9"/>
    <w:rsid w:val="001914C5"/>
    <w:rsid w:val="00195089"/>
    <w:rsid w:val="00197664"/>
    <w:rsid w:val="001A0B7F"/>
    <w:rsid w:val="001A2B30"/>
    <w:rsid w:val="001A4172"/>
    <w:rsid w:val="001A71AC"/>
    <w:rsid w:val="001B1695"/>
    <w:rsid w:val="001B1FEA"/>
    <w:rsid w:val="001B3C84"/>
    <w:rsid w:val="001B4DD8"/>
    <w:rsid w:val="001B5B69"/>
    <w:rsid w:val="001B7EA1"/>
    <w:rsid w:val="001C32B6"/>
    <w:rsid w:val="001D1801"/>
    <w:rsid w:val="001D2222"/>
    <w:rsid w:val="001D3DD9"/>
    <w:rsid w:val="001D412F"/>
    <w:rsid w:val="001D7F63"/>
    <w:rsid w:val="001E29FE"/>
    <w:rsid w:val="001E4268"/>
    <w:rsid w:val="001F0297"/>
    <w:rsid w:val="001F21BC"/>
    <w:rsid w:val="001F361F"/>
    <w:rsid w:val="001F57F1"/>
    <w:rsid w:val="00200A93"/>
    <w:rsid w:val="00201D26"/>
    <w:rsid w:val="0020295D"/>
    <w:rsid w:val="00203782"/>
    <w:rsid w:val="00204169"/>
    <w:rsid w:val="00207896"/>
    <w:rsid w:val="00211F4F"/>
    <w:rsid w:val="00215511"/>
    <w:rsid w:val="00222175"/>
    <w:rsid w:val="002221E2"/>
    <w:rsid w:val="00223047"/>
    <w:rsid w:val="002246F4"/>
    <w:rsid w:val="002254E4"/>
    <w:rsid w:val="002275AA"/>
    <w:rsid w:val="002316E0"/>
    <w:rsid w:val="002337C9"/>
    <w:rsid w:val="00234AAA"/>
    <w:rsid w:val="002403B5"/>
    <w:rsid w:val="002427F2"/>
    <w:rsid w:val="002436CB"/>
    <w:rsid w:val="00243854"/>
    <w:rsid w:val="00246C00"/>
    <w:rsid w:val="00251FF4"/>
    <w:rsid w:val="00270816"/>
    <w:rsid w:val="00271FF5"/>
    <w:rsid w:val="00272F9E"/>
    <w:rsid w:val="002740A6"/>
    <w:rsid w:val="0028000B"/>
    <w:rsid w:val="002810D6"/>
    <w:rsid w:val="002840A5"/>
    <w:rsid w:val="00290958"/>
    <w:rsid w:val="00297AA8"/>
    <w:rsid w:val="002A41B3"/>
    <w:rsid w:val="002B1825"/>
    <w:rsid w:val="002B20D7"/>
    <w:rsid w:val="002B2CB5"/>
    <w:rsid w:val="002B3E62"/>
    <w:rsid w:val="002B6B8D"/>
    <w:rsid w:val="002B6C04"/>
    <w:rsid w:val="002B6C67"/>
    <w:rsid w:val="002C09C9"/>
    <w:rsid w:val="002C3E37"/>
    <w:rsid w:val="002D38E2"/>
    <w:rsid w:val="002E3154"/>
    <w:rsid w:val="002F05D6"/>
    <w:rsid w:val="002F44CC"/>
    <w:rsid w:val="002F4533"/>
    <w:rsid w:val="002F506A"/>
    <w:rsid w:val="002F6758"/>
    <w:rsid w:val="00302C41"/>
    <w:rsid w:val="00303608"/>
    <w:rsid w:val="00303F58"/>
    <w:rsid w:val="00305D66"/>
    <w:rsid w:val="00307C80"/>
    <w:rsid w:val="00312391"/>
    <w:rsid w:val="00313AF8"/>
    <w:rsid w:val="00313CC6"/>
    <w:rsid w:val="0031547E"/>
    <w:rsid w:val="00317690"/>
    <w:rsid w:val="0032035A"/>
    <w:rsid w:val="0032076E"/>
    <w:rsid w:val="00323C47"/>
    <w:rsid w:val="00325DDD"/>
    <w:rsid w:val="00330F93"/>
    <w:rsid w:val="00334065"/>
    <w:rsid w:val="00336C3A"/>
    <w:rsid w:val="0034182F"/>
    <w:rsid w:val="00342797"/>
    <w:rsid w:val="00342E34"/>
    <w:rsid w:val="00345F01"/>
    <w:rsid w:val="0035133A"/>
    <w:rsid w:val="003532C8"/>
    <w:rsid w:val="00363606"/>
    <w:rsid w:val="00370007"/>
    <w:rsid w:val="003729E3"/>
    <w:rsid w:val="003754F1"/>
    <w:rsid w:val="00376CF2"/>
    <w:rsid w:val="00377C55"/>
    <w:rsid w:val="003814F7"/>
    <w:rsid w:val="00384B94"/>
    <w:rsid w:val="00385765"/>
    <w:rsid w:val="00386020"/>
    <w:rsid w:val="00386C4F"/>
    <w:rsid w:val="00394A7B"/>
    <w:rsid w:val="00395E56"/>
    <w:rsid w:val="003A1433"/>
    <w:rsid w:val="003A258A"/>
    <w:rsid w:val="003A3889"/>
    <w:rsid w:val="003A6093"/>
    <w:rsid w:val="003B1107"/>
    <w:rsid w:val="003B137B"/>
    <w:rsid w:val="003B45D2"/>
    <w:rsid w:val="003B7ED5"/>
    <w:rsid w:val="003C128E"/>
    <w:rsid w:val="003C4A80"/>
    <w:rsid w:val="003C59D0"/>
    <w:rsid w:val="003D466C"/>
    <w:rsid w:val="003E1125"/>
    <w:rsid w:val="003E1C08"/>
    <w:rsid w:val="003F3F6D"/>
    <w:rsid w:val="004012B9"/>
    <w:rsid w:val="004026A3"/>
    <w:rsid w:val="00403A6F"/>
    <w:rsid w:val="00435D41"/>
    <w:rsid w:val="0043696E"/>
    <w:rsid w:val="004371B5"/>
    <w:rsid w:val="00450424"/>
    <w:rsid w:val="00452C76"/>
    <w:rsid w:val="00454504"/>
    <w:rsid w:val="004554D8"/>
    <w:rsid w:val="004558A4"/>
    <w:rsid w:val="00466E4C"/>
    <w:rsid w:val="00467A36"/>
    <w:rsid w:val="00472792"/>
    <w:rsid w:val="00477158"/>
    <w:rsid w:val="00477E10"/>
    <w:rsid w:val="00480295"/>
    <w:rsid w:val="004802D6"/>
    <w:rsid w:val="004870F5"/>
    <w:rsid w:val="00493B54"/>
    <w:rsid w:val="00496D6A"/>
    <w:rsid w:val="004A0748"/>
    <w:rsid w:val="004A07E7"/>
    <w:rsid w:val="004A5116"/>
    <w:rsid w:val="004A7DB1"/>
    <w:rsid w:val="004B00B9"/>
    <w:rsid w:val="004B02D5"/>
    <w:rsid w:val="004B175B"/>
    <w:rsid w:val="004B2874"/>
    <w:rsid w:val="004B3679"/>
    <w:rsid w:val="004B57D0"/>
    <w:rsid w:val="004C148B"/>
    <w:rsid w:val="004C2B0E"/>
    <w:rsid w:val="004D244E"/>
    <w:rsid w:val="004D41E2"/>
    <w:rsid w:val="004E1656"/>
    <w:rsid w:val="004F1D1D"/>
    <w:rsid w:val="004F36D5"/>
    <w:rsid w:val="004F6AE7"/>
    <w:rsid w:val="0051554E"/>
    <w:rsid w:val="00517FA1"/>
    <w:rsid w:val="00524AE2"/>
    <w:rsid w:val="00525805"/>
    <w:rsid w:val="00526EF8"/>
    <w:rsid w:val="00533CAD"/>
    <w:rsid w:val="00541520"/>
    <w:rsid w:val="005439A4"/>
    <w:rsid w:val="00546AC0"/>
    <w:rsid w:val="00554630"/>
    <w:rsid w:val="00566C7C"/>
    <w:rsid w:val="005702FC"/>
    <w:rsid w:val="00572BB3"/>
    <w:rsid w:val="00573C4E"/>
    <w:rsid w:val="005745E4"/>
    <w:rsid w:val="00576D1F"/>
    <w:rsid w:val="005815B0"/>
    <w:rsid w:val="005819DE"/>
    <w:rsid w:val="00581C38"/>
    <w:rsid w:val="00586BA7"/>
    <w:rsid w:val="00587A3E"/>
    <w:rsid w:val="00591424"/>
    <w:rsid w:val="00595490"/>
    <w:rsid w:val="005A1978"/>
    <w:rsid w:val="005A3306"/>
    <w:rsid w:val="005A3757"/>
    <w:rsid w:val="005A5A4E"/>
    <w:rsid w:val="005A5BA4"/>
    <w:rsid w:val="005B7E02"/>
    <w:rsid w:val="005C1382"/>
    <w:rsid w:val="005D3DEB"/>
    <w:rsid w:val="005E07BE"/>
    <w:rsid w:val="005E4D44"/>
    <w:rsid w:val="005F15B1"/>
    <w:rsid w:val="005F38C5"/>
    <w:rsid w:val="006007C6"/>
    <w:rsid w:val="00605E99"/>
    <w:rsid w:val="00613F0E"/>
    <w:rsid w:val="00620731"/>
    <w:rsid w:val="00624051"/>
    <w:rsid w:val="00634EA7"/>
    <w:rsid w:val="006468E6"/>
    <w:rsid w:val="00654EC5"/>
    <w:rsid w:val="00657DF7"/>
    <w:rsid w:val="006700A3"/>
    <w:rsid w:val="00674C99"/>
    <w:rsid w:val="0068315E"/>
    <w:rsid w:val="006902CA"/>
    <w:rsid w:val="0069564C"/>
    <w:rsid w:val="006A3B9C"/>
    <w:rsid w:val="006A6EF6"/>
    <w:rsid w:val="006A7216"/>
    <w:rsid w:val="006A731D"/>
    <w:rsid w:val="006B18B4"/>
    <w:rsid w:val="006B3409"/>
    <w:rsid w:val="006B71DB"/>
    <w:rsid w:val="006C448D"/>
    <w:rsid w:val="006C4679"/>
    <w:rsid w:val="006C4AE3"/>
    <w:rsid w:val="006C6A86"/>
    <w:rsid w:val="006D1938"/>
    <w:rsid w:val="006D2401"/>
    <w:rsid w:val="006D3D90"/>
    <w:rsid w:val="006D468B"/>
    <w:rsid w:val="006E19DC"/>
    <w:rsid w:val="006E249F"/>
    <w:rsid w:val="006E3947"/>
    <w:rsid w:val="006E4464"/>
    <w:rsid w:val="006F775E"/>
    <w:rsid w:val="00715594"/>
    <w:rsid w:val="00716DC3"/>
    <w:rsid w:val="00721BBC"/>
    <w:rsid w:val="007221D9"/>
    <w:rsid w:val="00722214"/>
    <w:rsid w:val="00722758"/>
    <w:rsid w:val="00731249"/>
    <w:rsid w:val="007329EC"/>
    <w:rsid w:val="00734AF1"/>
    <w:rsid w:val="00743321"/>
    <w:rsid w:val="00754BDC"/>
    <w:rsid w:val="00757615"/>
    <w:rsid w:val="007628ED"/>
    <w:rsid w:val="00771143"/>
    <w:rsid w:val="007731A1"/>
    <w:rsid w:val="00773D16"/>
    <w:rsid w:val="0077782D"/>
    <w:rsid w:val="00780CC1"/>
    <w:rsid w:val="00794F2E"/>
    <w:rsid w:val="007963D2"/>
    <w:rsid w:val="00796BC1"/>
    <w:rsid w:val="00797975"/>
    <w:rsid w:val="007A0228"/>
    <w:rsid w:val="007A0C19"/>
    <w:rsid w:val="007A1F72"/>
    <w:rsid w:val="007A7BEF"/>
    <w:rsid w:val="007B04A3"/>
    <w:rsid w:val="007B1004"/>
    <w:rsid w:val="007C298D"/>
    <w:rsid w:val="007C41D1"/>
    <w:rsid w:val="007E04C8"/>
    <w:rsid w:val="007F19E2"/>
    <w:rsid w:val="007F5FA1"/>
    <w:rsid w:val="00801BD4"/>
    <w:rsid w:val="00804A33"/>
    <w:rsid w:val="00813A47"/>
    <w:rsid w:val="008209ED"/>
    <w:rsid w:val="00821B77"/>
    <w:rsid w:val="00830440"/>
    <w:rsid w:val="00830859"/>
    <w:rsid w:val="00835513"/>
    <w:rsid w:val="00841FDB"/>
    <w:rsid w:val="00853634"/>
    <w:rsid w:val="008617AC"/>
    <w:rsid w:val="00861F7E"/>
    <w:rsid w:val="00890E65"/>
    <w:rsid w:val="00894FC3"/>
    <w:rsid w:val="008A0009"/>
    <w:rsid w:val="008A32CB"/>
    <w:rsid w:val="008A3B88"/>
    <w:rsid w:val="008A5312"/>
    <w:rsid w:val="008B73E9"/>
    <w:rsid w:val="008C1CF3"/>
    <w:rsid w:val="008C667F"/>
    <w:rsid w:val="008D6124"/>
    <w:rsid w:val="008E16EE"/>
    <w:rsid w:val="008E2D15"/>
    <w:rsid w:val="008E45EA"/>
    <w:rsid w:val="008E6F20"/>
    <w:rsid w:val="00901006"/>
    <w:rsid w:val="0090440E"/>
    <w:rsid w:val="00907A0B"/>
    <w:rsid w:val="00907BD7"/>
    <w:rsid w:val="00911E0F"/>
    <w:rsid w:val="009133BD"/>
    <w:rsid w:val="009162F1"/>
    <w:rsid w:val="009228D5"/>
    <w:rsid w:val="009258D2"/>
    <w:rsid w:val="00925D39"/>
    <w:rsid w:val="009266A8"/>
    <w:rsid w:val="00927F1B"/>
    <w:rsid w:val="009305D3"/>
    <w:rsid w:val="009348BB"/>
    <w:rsid w:val="00935C3F"/>
    <w:rsid w:val="00941617"/>
    <w:rsid w:val="00941BB9"/>
    <w:rsid w:val="00954706"/>
    <w:rsid w:val="0096115C"/>
    <w:rsid w:val="0096505F"/>
    <w:rsid w:val="009706B3"/>
    <w:rsid w:val="009937BF"/>
    <w:rsid w:val="009972FD"/>
    <w:rsid w:val="009A2EFC"/>
    <w:rsid w:val="009B094A"/>
    <w:rsid w:val="009B336D"/>
    <w:rsid w:val="009B5386"/>
    <w:rsid w:val="009D0262"/>
    <w:rsid w:val="009D0E67"/>
    <w:rsid w:val="009D3B7F"/>
    <w:rsid w:val="009D7878"/>
    <w:rsid w:val="009E6674"/>
    <w:rsid w:val="009F3D6E"/>
    <w:rsid w:val="00A030FF"/>
    <w:rsid w:val="00A03E8B"/>
    <w:rsid w:val="00A114A9"/>
    <w:rsid w:val="00A11F8D"/>
    <w:rsid w:val="00A14A4A"/>
    <w:rsid w:val="00A17930"/>
    <w:rsid w:val="00A22037"/>
    <w:rsid w:val="00A41F02"/>
    <w:rsid w:val="00A60444"/>
    <w:rsid w:val="00A65163"/>
    <w:rsid w:val="00A67A10"/>
    <w:rsid w:val="00A801DA"/>
    <w:rsid w:val="00A874FA"/>
    <w:rsid w:val="00AC28FB"/>
    <w:rsid w:val="00AC424E"/>
    <w:rsid w:val="00AC517D"/>
    <w:rsid w:val="00AC7035"/>
    <w:rsid w:val="00AD2A91"/>
    <w:rsid w:val="00AD707D"/>
    <w:rsid w:val="00AD7ECF"/>
    <w:rsid w:val="00AE24B1"/>
    <w:rsid w:val="00AF7147"/>
    <w:rsid w:val="00B00B95"/>
    <w:rsid w:val="00B0258E"/>
    <w:rsid w:val="00B02F89"/>
    <w:rsid w:val="00B10038"/>
    <w:rsid w:val="00B17EDB"/>
    <w:rsid w:val="00B2002F"/>
    <w:rsid w:val="00B23D93"/>
    <w:rsid w:val="00B27D54"/>
    <w:rsid w:val="00B32C54"/>
    <w:rsid w:val="00B34BF6"/>
    <w:rsid w:val="00B35AAD"/>
    <w:rsid w:val="00B36E47"/>
    <w:rsid w:val="00B37DCD"/>
    <w:rsid w:val="00B4221B"/>
    <w:rsid w:val="00B42D15"/>
    <w:rsid w:val="00B47B3F"/>
    <w:rsid w:val="00B51FD6"/>
    <w:rsid w:val="00B52415"/>
    <w:rsid w:val="00B55531"/>
    <w:rsid w:val="00B61DA7"/>
    <w:rsid w:val="00B7264B"/>
    <w:rsid w:val="00B7490C"/>
    <w:rsid w:val="00B76753"/>
    <w:rsid w:val="00B92643"/>
    <w:rsid w:val="00B93BE9"/>
    <w:rsid w:val="00B979D6"/>
    <w:rsid w:val="00BA472E"/>
    <w:rsid w:val="00BB0C74"/>
    <w:rsid w:val="00BB1E27"/>
    <w:rsid w:val="00BB3320"/>
    <w:rsid w:val="00BC09CD"/>
    <w:rsid w:val="00BD6A88"/>
    <w:rsid w:val="00BE098E"/>
    <w:rsid w:val="00BF0577"/>
    <w:rsid w:val="00BF1433"/>
    <w:rsid w:val="00C12735"/>
    <w:rsid w:val="00C12B96"/>
    <w:rsid w:val="00C2009B"/>
    <w:rsid w:val="00C20AC4"/>
    <w:rsid w:val="00C2252B"/>
    <w:rsid w:val="00C22FF7"/>
    <w:rsid w:val="00C3549B"/>
    <w:rsid w:val="00C35E48"/>
    <w:rsid w:val="00C3652E"/>
    <w:rsid w:val="00C402A5"/>
    <w:rsid w:val="00C4447C"/>
    <w:rsid w:val="00C50819"/>
    <w:rsid w:val="00C643E2"/>
    <w:rsid w:val="00C67578"/>
    <w:rsid w:val="00C71C47"/>
    <w:rsid w:val="00C73970"/>
    <w:rsid w:val="00C74CBD"/>
    <w:rsid w:val="00C82783"/>
    <w:rsid w:val="00C86241"/>
    <w:rsid w:val="00C95046"/>
    <w:rsid w:val="00C95BE8"/>
    <w:rsid w:val="00CA107E"/>
    <w:rsid w:val="00CA1353"/>
    <w:rsid w:val="00CA1488"/>
    <w:rsid w:val="00CC2C13"/>
    <w:rsid w:val="00CC34F2"/>
    <w:rsid w:val="00CD1BF2"/>
    <w:rsid w:val="00CD47E8"/>
    <w:rsid w:val="00CD666C"/>
    <w:rsid w:val="00CE5283"/>
    <w:rsid w:val="00CF2072"/>
    <w:rsid w:val="00CF4D85"/>
    <w:rsid w:val="00CF7965"/>
    <w:rsid w:val="00D023AB"/>
    <w:rsid w:val="00D02FCD"/>
    <w:rsid w:val="00D02FD9"/>
    <w:rsid w:val="00D0353C"/>
    <w:rsid w:val="00D041E2"/>
    <w:rsid w:val="00D05BBD"/>
    <w:rsid w:val="00D13331"/>
    <w:rsid w:val="00D139A4"/>
    <w:rsid w:val="00D30FD7"/>
    <w:rsid w:val="00D32276"/>
    <w:rsid w:val="00D32E33"/>
    <w:rsid w:val="00D34A20"/>
    <w:rsid w:val="00D36BEF"/>
    <w:rsid w:val="00D43A45"/>
    <w:rsid w:val="00D460C5"/>
    <w:rsid w:val="00D50D92"/>
    <w:rsid w:val="00D548C3"/>
    <w:rsid w:val="00D63D5F"/>
    <w:rsid w:val="00D73729"/>
    <w:rsid w:val="00D73DBD"/>
    <w:rsid w:val="00D876FD"/>
    <w:rsid w:val="00DA1A80"/>
    <w:rsid w:val="00DB35C2"/>
    <w:rsid w:val="00DB4C9E"/>
    <w:rsid w:val="00DB693D"/>
    <w:rsid w:val="00DB7220"/>
    <w:rsid w:val="00DC4206"/>
    <w:rsid w:val="00DC591A"/>
    <w:rsid w:val="00DE1A76"/>
    <w:rsid w:val="00DE3630"/>
    <w:rsid w:val="00DE41F1"/>
    <w:rsid w:val="00DE485C"/>
    <w:rsid w:val="00DE6793"/>
    <w:rsid w:val="00DF598C"/>
    <w:rsid w:val="00E00622"/>
    <w:rsid w:val="00E008AE"/>
    <w:rsid w:val="00E06BFD"/>
    <w:rsid w:val="00E06C96"/>
    <w:rsid w:val="00E159A4"/>
    <w:rsid w:val="00E15C67"/>
    <w:rsid w:val="00E16006"/>
    <w:rsid w:val="00E1639A"/>
    <w:rsid w:val="00E21886"/>
    <w:rsid w:val="00E26373"/>
    <w:rsid w:val="00E27D47"/>
    <w:rsid w:val="00E33137"/>
    <w:rsid w:val="00E33CB2"/>
    <w:rsid w:val="00E34795"/>
    <w:rsid w:val="00E3616F"/>
    <w:rsid w:val="00E43374"/>
    <w:rsid w:val="00E50CBA"/>
    <w:rsid w:val="00E51B6A"/>
    <w:rsid w:val="00E53360"/>
    <w:rsid w:val="00E6135D"/>
    <w:rsid w:val="00E627C6"/>
    <w:rsid w:val="00E75163"/>
    <w:rsid w:val="00E75C8F"/>
    <w:rsid w:val="00E81F0D"/>
    <w:rsid w:val="00E8670E"/>
    <w:rsid w:val="00E915BA"/>
    <w:rsid w:val="00E96610"/>
    <w:rsid w:val="00E96F39"/>
    <w:rsid w:val="00E9728A"/>
    <w:rsid w:val="00EB43FB"/>
    <w:rsid w:val="00EC2463"/>
    <w:rsid w:val="00EC586A"/>
    <w:rsid w:val="00EC6BBB"/>
    <w:rsid w:val="00ED01AA"/>
    <w:rsid w:val="00ED4846"/>
    <w:rsid w:val="00EE56B0"/>
    <w:rsid w:val="00EF1259"/>
    <w:rsid w:val="00EF154B"/>
    <w:rsid w:val="00F069F6"/>
    <w:rsid w:val="00F116A9"/>
    <w:rsid w:val="00F12DE7"/>
    <w:rsid w:val="00F159D5"/>
    <w:rsid w:val="00F248EB"/>
    <w:rsid w:val="00F27BBE"/>
    <w:rsid w:val="00F36755"/>
    <w:rsid w:val="00F37848"/>
    <w:rsid w:val="00F408F7"/>
    <w:rsid w:val="00F44E71"/>
    <w:rsid w:val="00F60A14"/>
    <w:rsid w:val="00F61C0A"/>
    <w:rsid w:val="00F64C9D"/>
    <w:rsid w:val="00F707AA"/>
    <w:rsid w:val="00F8156E"/>
    <w:rsid w:val="00F85074"/>
    <w:rsid w:val="00F8563D"/>
    <w:rsid w:val="00F90FBE"/>
    <w:rsid w:val="00FA2805"/>
    <w:rsid w:val="00FB360D"/>
    <w:rsid w:val="00FB571C"/>
    <w:rsid w:val="00FC0D99"/>
    <w:rsid w:val="00FC5904"/>
    <w:rsid w:val="00FE5A19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43C5"/>
  <w15:chartTrackingRefBased/>
  <w15:docId w15:val="{1B8C1215-EAA6-426F-B395-13CB534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D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3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1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1A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36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63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9D026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F36D5"/>
    <w:pPr>
      <w:widowControl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6D5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433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B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C9E"/>
  </w:style>
  <w:style w:type="paragraph" w:styleId="Piedepgina">
    <w:name w:val="footer"/>
    <w:basedOn w:val="Normal"/>
    <w:link w:val="PiedepginaCar"/>
    <w:uiPriority w:val="99"/>
    <w:unhideWhenUsed/>
    <w:rsid w:val="00DB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C9E"/>
  </w:style>
  <w:style w:type="character" w:customStyle="1" w:styleId="Ttulo3Car">
    <w:name w:val="Título 3 Car"/>
    <w:basedOn w:val="Fuentedeprrafopredeter"/>
    <w:link w:val="Ttulo3"/>
    <w:uiPriority w:val="9"/>
    <w:semiHidden/>
    <w:rsid w:val="00DE1A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1A7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3236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Uribe</dc:creator>
  <cp:keywords/>
  <dc:description/>
  <cp:lastModifiedBy>Verónica Alejandr Valladares Ibáñez</cp:lastModifiedBy>
  <cp:revision>2</cp:revision>
  <cp:lastPrinted>2024-05-11T15:14:00Z</cp:lastPrinted>
  <dcterms:created xsi:type="dcterms:W3CDTF">2024-10-01T12:38:00Z</dcterms:created>
  <dcterms:modified xsi:type="dcterms:W3CDTF">2024-10-01T12:38:00Z</dcterms:modified>
</cp:coreProperties>
</file>