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2383FB" w14:textId="77777777" w:rsidR="00166E4C" w:rsidRPr="002E2DAE" w:rsidRDefault="00166E4C" w:rsidP="005668BD">
      <w:pPr>
        <w:jc w:val="center"/>
        <w:rPr>
          <w:rFonts w:cs="Calibri"/>
          <w:color w:val="auto"/>
          <w:sz w:val="28"/>
          <w:szCs w:val="28"/>
          <w:lang w:val="es-CL"/>
        </w:rPr>
      </w:pPr>
      <w:r w:rsidRPr="002E2DAE">
        <w:rPr>
          <w:noProof/>
          <w:color w:val="auto"/>
        </w:rPr>
        <w:drawing>
          <wp:inline distT="0" distB="0" distL="0" distR="0" wp14:anchorId="11567D2C" wp14:editId="32DA84F8">
            <wp:extent cx="1943100" cy="1828800"/>
            <wp:effectExtent l="0" t="0" r="0" b="0"/>
            <wp:docPr id="325587142" name="Imagen 1" descr="UDP on X: &quot;ATENCIÓN | La Universidad Diego Portales suspen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DP on X: &quot;ATENCIÓN | La Universidad Diego Portales suspende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947FF" w14:textId="424BF85B" w:rsidR="00166E4C" w:rsidRPr="002E2DAE" w:rsidRDefault="00166E4C" w:rsidP="00166E4C">
      <w:pPr>
        <w:jc w:val="center"/>
        <w:rPr>
          <w:rFonts w:cs="Calibri"/>
          <w:color w:val="auto"/>
          <w:sz w:val="32"/>
          <w:szCs w:val="32"/>
          <w:lang w:val="es-CL"/>
        </w:rPr>
      </w:pPr>
      <w:r w:rsidRPr="002E2DAE">
        <w:rPr>
          <w:rFonts w:cs="Calibri"/>
          <w:color w:val="auto"/>
          <w:sz w:val="32"/>
          <w:szCs w:val="32"/>
          <w:lang w:val="es-CL"/>
        </w:rPr>
        <w:t>Magíster en Liderazgo y Gestión Educativa</w:t>
      </w:r>
    </w:p>
    <w:p w14:paraId="0EDCE2C1" w14:textId="63F45304" w:rsidR="00166E4C" w:rsidRPr="002E2DAE" w:rsidRDefault="00166E4C" w:rsidP="00166E4C">
      <w:pPr>
        <w:jc w:val="center"/>
        <w:rPr>
          <w:rFonts w:cs="Calibri"/>
          <w:color w:val="auto"/>
          <w:sz w:val="32"/>
          <w:szCs w:val="32"/>
          <w:lang w:val="es-CL"/>
        </w:rPr>
      </w:pPr>
      <w:r w:rsidRPr="002E2DAE">
        <w:rPr>
          <w:rFonts w:cs="Calibri"/>
          <w:color w:val="auto"/>
          <w:sz w:val="32"/>
          <w:szCs w:val="32"/>
          <w:lang w:val="es-CL"/>
        </w:rPr>
        <w:t>Seminario de Profundización 1: Nacional</w:t>
      </w:r>
    </w:p>
    <w:p w14:paraId="55816FBC" w14:textId="77777777" w:rsidR="00ED35B7" w:rsidRPr="002E2DAE" w:rsidRDefault="00ED35B7" w:rsidP="00166E4C">
      <w:pPr>
        <w:jc w:val="center"/>
        <w:rPr>
          <w:rFonts w:cs="Calibri"/>
          <w:color w:val="auto"/>
          <w:sz w:val="32"/>
          <w:szCs w:val="32"/>
          <w:lang w:val="es-CL"/>
        </w:rPr>
      </w:pPr>
    </w:p>
    <w:p w14:paraId="115C71CE" w14:textId="77777777" w:rsidR="00ED35B7" w:rsidRPr="002E2DAE" w:rsidRDefault="00ED35B7" w:rsidP="00166E4C">
      <w:pPr>
        <w:jc w:val="center"/>
        <w:rPr>
          <w:rFonts w:cs="Calibri"/>
          <w:color w:val="auto"/>
          <w:sz w:val="32"/>
          <w:szCs w:val="32"/>
          <w:lang w:val="es-CL"/>
        </w:rPr>
      </w:pPr>
    </w:p>
    <w:p w14:paraId="23553DD2" w14:textId="77777777" w:rsidR="00ED35B7" w:rsidRPr="002E2DAE" w:rsidRDefault="00ED35B7" w:rsidP="00166E4C">
      <w:pPr>
        <w:jc w:val="center"/>
        <w:rPr>
          <w:rFonts w:cs="Calibri"/>
          <w:color w:val="auto"/>
          <w:sz w:val="32"/>
          <w:szCs w:val="32"/>
          <w:lang w:val="es-CL"/>
        </w:rPr>
      </w:pPr>
    </w:p>
    <w:p w14:paraId="3A1D1764" w14:textId="77777777" w:rsidR="00ED35B7" w:rsidRPr="002E2DAE" w:rsidRDefault="00ED35B7" w:rsidP="00166E4C">
      <w:pPr>
        <w:jc w:val="center"/>
        <w:rPr>
          <w:rFonts w:cs="Calibri"/>
          <w:color w:val="auto"/>
          <w:sz w:val="32"/>
          <w:szCs w:val="32"/>
          <w:lang w:val="es-CL"/>
        </w:rPr>
      </w:pPr>
    </w:p>
    <w:p w14:paraId="3C78A3BF" w14:textId="183165DA" w:rsidR="00166E4C" w:rsidRPr="002E2DAE" w:rsidRDefault="00166E4C" w:rsidP="00166E4C">
      <w:pPr>
        <w:jc w:val="center"/>
        <w:rPr>
          <w:rFonts w:cs="Calibri"/>
          <w:color w:val="auto"/>
          <w:sz w:val="48"/>
          <w:szCs w:val="48"/>
          <w:lang w:val="es-CL"/>
        </w:rPr>
      </w:pPr>
      <w:r w:rsidRPr="002E2DAE">
        <w:rPr>
          <w:rFonts w:cs="Calibri"/>
          <w:color w:val="auto"/>
          <w:sz w:val="48"/>
          <w:szCs w:val="48"/>
          <w:lang w:val="es-CL"/>
        </w:rPr>
        <w:t>Ley</w:t>
      </w:r>
      <w:r w:rsidR="00ED35B7" w:rsidRPr="002E2DAE">
        <w:rPr>
          <w:rFonts w:cs="Calibri"/>
          <w:color w:val="auto"/>
          <w:sz w:val="48"/>
          <w:szCs w:val="48"/>
          <w:lang w:val="es-CL"/>
        </w:rPr>
        <w:t xml:space="preserve"> N°20.845/2015</w:t>
      </w:r>
      <w:r w:rsidRPr="002E2DAE">
        <w:rPr>
          <w:rFonts w:cs="Calibri"/>
          <w:color w:val="auto"/>
          <w:sz w:val="48"/>
          <w:szCs w:val="48"/>
          <w:lang w:val="es-CL"/>
        </w:rPr>
        <w:t xml:space="preserve"> de In</w:t>
      </w:r>
      <w:r w:rsidR="00ED35B7" w:rsidRPr="002E2DAE">
        <w:rPr>
          <w:rFonts w:cs="Calibri"/>
          <w:color w:val="auto"/>
          <w:sz w:val="48"/>
          <w:szCs w:val="48"/>
          <w:lang w:val="es-CL"/>
        </w:rPr>
        <w:t>cl</w:t>
      </w:r>
      <w:r w:rsidRPr="002E2DAE">
        <w:rPr>
          <w:rFonts w:cs="Calibri"/>
          <w:color w:val="auto"/>
          <w:sz w:val="48"/>
          <w:szCs w:val="48"/>
          <w:lang w:val="es-CL"/>
        </w:rPr>
        <w:t>usión</w:t>
      </w:r>
      <w:r w:rsidR="00ED35B7" w:rsidRPr="002E2DAE">
        <w:rPr>
          <w:rFonts w:cs="Calibri"/>
          <w:color w:val="auto"/>
          <w:sz w:val="48"/>
          <w:szCs w:val="48"/>
          <w:lang w:val="es-CL"/>
        </w:rPr>
        <w:t xml:space="preserve"> Escolar</w:t>
      </w:r>
    </w:p>
    <w:p w14:paraId="3805F297" w14:textId="77777777" w:rsidR="00ED35B7" w:rsidRPr="002E2DAE" w:rsidRDefault="00ED35B7" w:rsidP="00166E4C">
      <w:pPr>
        <w:jc w:val="center"/>
        <w:rPr>
          <w:rFonts w:cs="Calibri"/>
          <w:color w:val="auto"/>
          <w:sz w:val="32"/>
          <w:szCs w:val="32"/>
          <w:lang w:val="es-CL"/>
        </w:rPr>
      </w:pPr>
    </w:p>
    <w:p w14:paraId="2687D45A" w14:textId="77777777" w:rsidR="00ED35B7" w:rsidRPr="002E2DAE" w:rsidRDefault="00ED35B7" w:rsidP="00166E4C">
      <w:pPr>
        <w:jc w:val="center"/>
        <w:rPr>
          <w:rFonts w:cs="Calibri"/>
          <w:color w:val="auto"/>
          <w:sz w:val="32"/>
          <w:szCs w:val="32"/>
          <w:lang w:val="es-CL"/>
        </w:rPr>
      </w:pPr>
    </w:p>
    <w:p w14:paraId="0C41DDC1" w14:textId="77777777" w:rsidR="00ED35B7" w:rsidRPr="002E2DAE" w:rsidRDefault="00ED35B7" w:rsidP="00166E4C">
      <w:pPr>
        <w:jc w:val="center"/>
        <w:rPr>
          <w:rFonts w:cs="Calibri"/>
          <w:color w:val="auto"/>
          <w:sz w:val="32"/>
          <w:szCs w:val="32"/>
          <w:lang w:val="es-CL"/>
        </w:rPr>
      </w:pPr>
    </w:p>
    <w:p w14:paraId="48712966" w14:textId="77777777" w:rsidR="00ED35B7" w:rsidRPr="002E2DAE" w:rsidRDefault="00ED35B7" w:rsidP="00166E4C">
      <w:pPr>
        <w:jc w:val="center"/>
        <w:rPr>
          <w:rFonts w:cs="Calibri"/>
          <w:color w:val="auto"/>
          <w:sz w:val="32"/>
          <w:szCs w:val="32"/>
          <w:lang w:val="es-CL"/>
        </w:rPr>
      </w:pPr>
    </w:p>
    <w:p w14:paraId="2688B73C" w14:textId="77777777" w:rsidR="00ED35B7" w:rsidRPr="002E2DAE" w:rsidRDefault="00ED35B7" w:rsidP="00166E4C">
      <w:pPr>
        <w:jc w:val="center"/>
        <w:rPr>
          <w:rFonts w:cs="Calibri"/>
          <w:color w:val="auto"/>
          <w:sz w:val="32"/>
          <w:szCs w:val="32"/>
          <w:lang w:val="es-CL"/>
        </w:rPr>
      </w:pPr>
    </w:p>
    <w:p w14:paraId="2D703A11" w14:textId="4B0438B7" w:rsidR="00166E4C" w:rsidRPr="002E2DAE" w:rsidRDefault="00166E4C" w:rsidP="00166E4C">
      <w:pPr>
        <w:jc w:val="center"/>
        <w:rPr>
          <w:rFonts w:cs="Calibri"/>
          <w:color w:val="auto"/>
          <w:sz w:val="32"/>
          <w:szCs w:val="32"/>
          <w:lang w:val="es-CL"/>
        </w:rPr>
      </w:pPr>
      <w:r w:rsidRPr="002E2DAE">
        <w:rPr>
          <w:rFonts w:cs="Calibri"/>
          <w:color w:val="auto"/>
          <w:sz w:val="32"/>
          <w:szCs w:val="32"/>
          <w:lang w:val="es-CL"/>
        </w:rPr>
        <w:t xml:space="preserve"> Profesor:  Cristian Cox Donoso </w:t>
      </w:r>
    </w:p>
    <w:p w14:paraId="726B94EC" w14:textId="5816E478" w:rsidR="00166E4C" w:rsidRPr="002E2DAE" w:rsidRDefault="00166E4C" w:rsidP="00166E4C">
      <w:pPr>
        <w:jc w:val="center"/>
        <w:rPr>
          <w:rFonts w:cs="Calibri"/>
          <w:color w:val="auto"/>
          <w:sz w:val="32"/>
          <w:szCs w:val="32"/>
          <w:lang w:val="es-CL"/>
        </w:rPr>
      </w:pPr>
      <w:r w:rsidRPr="002E2DAE">
        <w:rPr>
          <w:rFonts w:cs="Calibri"/>
          <w:color w:val="auto"/>
          <w:sz w:val="32"/>
          <w:szCs w:val="32"/>
          <w:lang w:val="es-CL"/>
        </w:rPr>
        <w:t>Estudiante: Verónica Valladares Ibáñez</w:t>
      </w:r>
    </w:p>
    <w:p w14:paraId="048EF8B8" w14:textId="77777777" w:rsidR="00ED35B7" w:rsidRPr="002E2DAE" w:rsidRDefault="00ED35B7" w:rsidP="00166E4C">
      <w:pPr>
        <w:jc w:val="center"/>
        <w:rPr>
          <w:rFonts w:cs="Calibri"/>
          <w:i/>
          <w:iCs/>
          <w:color w:val="auto"/>
          <w:sz w:val="32"/>
          <w:szCs w:val="32"/>
          <w:lang w:val="es-CL"/>
        </w:rPr>
      </w:pPr>
    </w:p>
    <w:p w14:paraId="19DF3F56" w14:textId="77777777" w:rsidR="00ED35B7" w:rsidRPr="002E2DAE" w:rsidRDefault="00ED35B7" w:rsidP="00166E4C">
      <w:pPr>
        <w:jc w:val="center"/>
        <w:rPr>
          <w:rFonts w:cs="Calibri"/>
          <w:i/>
          <w:iCs/>
          <w:color w:val="auto"/>
          <w:sz w:val="32"/>
          <w:szCs w:val="32"/>
          <w:lang w:val="es-CL"/>
        </w:rPr>
      </w:pPr>
    </w:p>
    <w:p w14:paraId="6723A43B" w14:textId="77777777" w:rsidR="00ED35B7" w:rsidRPr="002E2DAE" w:rsidRDefault="00ED35B7" w:rsidP="00166E4C">
      <w:pPr>
        <w:jc w:val="center"/>
        <w:rPr>
          <w:rFonts w:cs="Calibri"/>
          <w:i/>
          <w:iCs/>
          <w:color w:val="auto"/>
          <w:sz w:val="32"/>
          <w:szCs w:val="32"/>
          <w:lang w:val="es-CL"/>
        </w:rPr>
      </w:pPr>
    </w:p>
    <w:p w14:paraId="470C3EF7" w14:textId="4BDE1C3F" w:rsidR="00ED35B7" w:rsidRPr="002E2DAE" w:rsidRDefault="00ED35B7" w:rsidP="00166E4C">
      <w:pPr>
        <w:jc w:val="center"/>
        <w:rPr>
          <w:rFonts w:cs="Calibri"/>
          <w:i/>
          <w:iCs/>
          <w:color w:val="auto"/>
          <w:sz w:val="32"/>
          <w:szCs w:val="32"/>
          <w:lang w:val="es-CL"/>
        </w:rPr>
      </w:pPr>
      <w:r w:rsidRPr="002E2DAE">
        <w:rPr>
          <w:rFonts w:cs="Calibri"/>
          <w:i/>
          <w:iCs/>
          <w:color w:val="auto"/>
          <w:sz w:val="32"/>
          <w:szCs w:val="32"/>
          <w:lang w:val="es-CL"/>
        </w:rPr>
        <w:t>17 de julio de 2024</w:t>
      </w:r>
    </w:p>
    <w:p w14:paraId="1B3E774F" w14:textId="77777777" w:rsidR="005668BD" w:rsidRPr="002E2DAE" w:rsidRDefault="005668BD" w:rsidP="005668BD">
      <w:pPr>
        <w:spacing w:after="0" w:line="360" w:lineRule="auto"/>
        <w:jc w:val="center"/>
        <w:rPr>
          <w:rFonts w:cs="Calibri"/>
          <w:i/>
          <w:iCs/>
          <w:color w:val="auto"/>
          <w:sz w:val="24"/>
          <w:szCs w:val="24"/>
          <w:lang w:val="es-CL"/>
        </w:rPr>
      </w:pPr>
    </w:p>
    <w:p w14:paraId="0E6450EA" w14:textId="6DFA5975" w:rsidR="005668BD" w:rsidRPr="001F4712" w:rsidRDefault="00720FA3" w:rsidP="005668BD">
      <w:pPr>
        <w:spacing w:after="0" w:line="360" w:lineRule="auto"/>
        <w:jc w:val="both"/>
        <w:rPr>
          <w:b/>
          <w:bCs/>
          <w:color w:val="auto"/>
          <w:sz w:val="24"/>
          <w:szCs w:val="24"/>
          <w:lang w:val="es-CL"/>
        </w:rPr>
      </w:pPr>
      <w:r w:rsidRPr="001F4712">
        <w:rPr>
          <w:b/>
          <w:bCs/>
          <w:color w:val="auto"/>
          <w:sz w:val="24"/>
          <w:szCs w:val="24"/>
          <w:lang w:val="es-CL"/>
        </w:rPr>
        <w:t>F</w:t>
      </w:r>
      <w:r w:rsidR="005668BD" w:rsidRPr="001F4712">
        <w:rPr>
          <w:b/>
          <w:bCs/>
          <w:color w:val="auto"/>
          <w:sz w:val="24"/>
          <w:szCs w:val="24"/>
          <w:lang w:val="es-CL"/>
        </w:rPr>
        <w:t>undamentos político-ideológicos y de contexto</w:t>
      </w:r>
      <w:r w:rsidRPr="001F4712">
        <w:rPr>
          <w:b/>
          <w:bCs/>
          <w:color w:val="auto"/>
          <w:sz w:val="24"/>
          <w:szCs w:val="24"/>
          <w:lang w:val="es-CL"/>
        </w:rPr>
        <w:t xml:space="preserve"> de la Ley de Inclusión Educativa</w:t>
      </w:r>
      <w:r w:rsidR="00E0755F" w:rsidRPr="001F4712">
        <w:rPr>
          <w:b/>
          <w:bCs/>
          <w:color w:val="auto"/>
          <w:sz w:val="24"/>
          <w:szCs w:val="24"/>
          <w:lang w:val="es-CL"/>
        </w:rPr>
        <w:t>:</w:t>
      </w:r>
    </w:p>
    <w:p w14:paraId="21179E2A" w14:textId="6B689F67" w:rsidR="002B5F60" w:rsidRPr="002E2DAE" w:rsidRDefault="00CA3CEB" w:rsidP="005668BD">
      <w:pPr>
        <w:spacing w:after="0" w:line="360" w:lineRule="auto"/>
        <w:jc w:val="both"/>
        <w:rPr>
          <w:color w:val="auto"/>
          <w:sz w:val="24"/>
          <w:szCs w:val="24"/>
          <w:lang w:val="es-CL"/>
        </w:rPr>
      </w:pPr>
      <w:r w:rsidRPr="002E2DAE">
        <w:rPr>
          <w:color w:val="auto"/>
          <w:sz w:val="24"/>
          <w:szCs w:val="24"/>
          <w:lang w:val="es-CL"/>
        </w:rPr>
        <w:t>El sistema educativo chileno ha imbricado diversos modelos de regulación que han condicionado la evolución de las políticas y marcos institucionales de la educación. La academia destaca tres modelos</w:t>
      </w:r>
      <w:r w:rsidR="00B83BFB" w:rsidRPr="002E2DAE">
        <w:rPr>
          <w:color w:val="auto"/>
          <w:sz w:val="24"/>
          <w:szCs w:val="24"/>
          <w:lang w:val="es-CL"/>
        </w:rPr>
        <w:t xml:space="preserve"> de regulación</w:t>
      </w:r>
      <w:r w:rsidRPr="002E2DAE">
        <w:rPr>
          <w:color w:val="auto"/>
          <w:sz w:val="24"/>
          <w:szCs w:val="24"/>
          <w:lang w:val="es-CL"/>
        </w:rPr>
        <w:t xml:space="preserve"> predominantes; el tradicional burocrático- profesional, asociado al servicio públ</w:t>
      </w:r>
      <w:r w:rsidR="00B55B38" w:rsidRPr="002E2DAE">
        <w:rPr>
          <w:color w:val="auto"/>
          <w:sz w:val="24"/>
          <w:szCs w:val="24"/>
          <w:lang w:val="es-CL"/>
        </w:rPr>
        <w:t xml:space="preserve">ico; el de cuasi mercado, inspirado en el pensamiento neoliberal y el de estado evaluador, relacionado con la noción de nueva gestión pública (Bellei </w:t>
      </w:r>
      <w:r w:rsidR="00AB1B26" w:rsidRPr="002E2DAE">
        <w:rPr>
          <w:color w:val="auto"/>
          <w:sz w:val="24"/>
          <w:szCs w:val="24"/>
          <w:lang w:val="es-CL"/>
        </w:rPr>
        <w:t>y</w:t>
      </w:r>
      <w:r w:rsidR="00B55B38" w:rsidRPr="002E2DAE">
        <w:rPr>
          <w:color w:val="auto"/>
          <w:sz w:val="24"/>
          <w:szCs w:val="24"/>
          <w:lang w:val="es-CL"/>
        </w:rPr>
        <w:t xml:space="preserve"> Muñoz, 202</w:t>
      </w:r>
      <w:r w:rsidR="001F57E9">
        <w:rPr>
          <w:color w:val="auto"/>
          <w:sz w:val="24"/>
          <w:szCs w:val="24"/>
          <w:lang w:val="es-CL"/>
        </w:rPr>
        <w:t>1</w:t>
      </w:r>
      <w:r w:rsidR="00B55B38" w:rsidRPr="002E2DAE">
        <w:rPr>
          <w:color w:val="auto"/>
          <w:sz w:val="24"/>
          <w:szCs w:val="24"/>
          <w:lang w:val="es-CL"/>
        </w:rPr>
        <w:t xml:space="preserve">). </w:t>
      </w:r>
      <w:r w:rsidR="005A0010">
        <w:rPr>
          <w:color w:val="auto"/>
          <w:sz w:val="24"/>
          <w:szCs w:val="24"/>
          <w:lang w:val="es-CL"/>
        </w:rPr>
        <w:t xml:space="preserve">Siguiendo con </w:t>
      </w:r>
      <w:r w:rsidR="00794381">
        <w:rPr>
          <w:color w:val="auto"/>
          <w:sz w:val="24"/>
          <w:szCs w:val="24"/>
          <w:lang w:val="es-CL"/>
        </w:rPr>
        <w:t xml:space="preserve">lo planteado por </w:t>
      </w:r>
      <w:proofErr w:type="spellStart"/>
      <w:r w:rsidR="00794381">
        <w:rPr>
          <w:color w:val="auto"/>
          <w:sz w:val="24"/>
          <w:szCs w:val="24"/>
          <w:lang w:val="es-CL"/>
        </w:rPr>
        <w:t>Belley</w:t>
      </w:r>
      <w:proofErr w:type="spellEnd"/>
      <w:r w:rsidR="00794381">
        <w:rPr>
          <w:color w:val="auto"/>
          <w:sz w:val="24"/>
          <w:szCs w:val="24"/>
          <w:lang w:val="es-CL"/>
        </w:rPr>
        <w:t xml:space="preserve"> y Muñoz (2021) n</w:t>
      </w:r>
      <w:r w:rsidR="00B55B38" w:rsidRPr="002E2DAE">
        <w:rPr>
          <w:color w:val="auto"/>
          <w:sz w:val="24"/>
          <w:szCs w:val="24"/>
          <w:lang w:val="es-CL"/>
        </w:rPr>
        <w:t xml:space="preserve">uestro país ha acuñado los tres modelos señalados en las últimas 4 décadas, adoptando hasta  el año 1980 el modelo de “Estado docente”, en el que el Estado es el principal proveedor de la educación, garantizando la libertad de enseñanza, </w:t>
      </w:r>
      <w:r w:rsidR="007A67E5" w:rsidRPr="002E2DAE">
        <w:rPr>
          <w:color w:val="auto"/>
          <w:sz w:val="24"/>
          <w:szCs w:val="24"/>
          <w:lang w:val="es-CL"/>
        </w:rPr>
        <w:t xml:space="preserve">siendo </w:t>
      </w:r>
      <w:r w:rsidR="00B55B38" w:rsidRPr="002E2DAE">
        <w:rPr>
          <w:color w:val="auto"/>
          <w:sz w:val="24"/>
          <w:szCs w:val="24"/>
          <w:lang w:val="es-CL"/>
        </w:rPr>
        <w:t xml:space="preserve">apoyado por el sector privado, </w:t>
      </w:r>
      <w:r w:rsidR="00B83BFB" w:rsidRPr="002E2DAE">
        <w:rPr>
          <w:color w:val="auto"/>
          <w:sz w:val="24"/>
          <w:szCs w:val="24"/>
          <w:lang w:val="es-CL"/>
        </w:rPr>
        <w:t xml:space="preserve"> el que es </w:t>
      </w:r>
      <w:r w:rsidR="00B55B38" w:rsidRPr="002E2DAE">
        <w:rPr>
          <w:color w:val="auto"/>
          <w:sz w:val="24"/>
          <w:szCs w:val="24"/>
          <w:lang w:val="es-CL"/>
        </w:rPr>
        <w:t>reemplazado abruptamente entre la década de los 80 y 90 por uno de los sistemas de mercado más extremos del mundo</w:t>
      </w:r>
      <w:r w:rsidR="00B83BFB" w:rsidRPr="002E2DAE">
        <w:rPr>
          <w:color w:val="auto"/>
          <w:sz w:val="24"/>
          <w:szCs w:val="24"/>
          <w:lang w:val="es-CL"/>
        </w:rPr>
        <w:t xml:space="preserve">, donde la educación pública compite con la educación privada, a la vez que se promueve la elección escolar, la privatización del sistema y el </w:t>
      </w:r>
      <w:proofErr w:type="spellStart"/>
      <w:r w:rsidR="00B83BFB" w:rsidRPr="002E2DAE">
        <w:rPr>
          <w:color w:val="auto"/>
          <w:sz w:val="24"/>
          <w:szCs w:val="24"/>
          <w:lang w:val="es-CL"/>
        </w:rPr>
        <w:t>voucher</w:t>
      </w:r>
      <w:proofErr w:type="spellEnd"/>
      <w:r w:rsidR="00B83BFB" w:rsidRPr="002E2DAE">
        <w:rPr>
          <w:color w:val="auto"/>
          <w:sz w:val="24"/>
          <w:szCs w:val="24"/>
          <w:lang w:val="es-CL"/>
        </w:rPr>
        <w:t xml:space="preserve"> universal, </w:t>
      </w:r>
      <w:r w:rsidR="00AB1B26" w:rsidRPr="002E2DAE">
        <w:rPr>
          <w:color w:val="auto"/>
          <w:sz w:val="24"/>
          <w:szCs w:val="24"/>
          <w:lang w:val="es-CL"/>
        </w:rPr>
        <w:t>a través de políticas de descentralización y privatización</w:t>
      </w:r>
      <w:r w:rsidR="00E36953" w:rsidRPr="002E2DAE">
        <w:rPr>
          <w:color w:val="auto"/>
          <w:sz w:val="24"/>
          <w:szCs w:val="24"/>
          <w:lang w:val="es-CL"/>
        </w:rPr>
        <w:t xml:space="preserve">; </w:t>
      </w:r>
      <w:r w:rsidR="00B83BFB" w:rsidRPr="002E2DAE">
        <w:rPr>
          <w:color w:val="auto"/>
          <w:sz w:val="24"/>
          <w:szCs w:val="24"/>
          <w:lang w:val="es-CL"/>
        </w:rPr>
        <w:t xml:space="preserve">sistema que acusó un marcado fracaso en lo que concierne a calidad y equidad educativa. Posteriormente, los gobiernos democráticos buscaron de alguna forma asegurar la calidad a través de una reforma que relevó la rendición de cuentas, los incentivos y sanciones de acuerdo con los resultados </w:t>
      </w:r>
      <w:proofErr w:type="gramStart"/>
      <w:r w:rsidR="00B83BFB" w:rsidRPr="002E2DAE">
        <w:rPr>
          <w:color w:val="auto"/>
          <w:sz w:val="24"/>
          <w:szCs w:val="24"/>
          <w:lang w:val="es-CL"/>
        </w:rPr>
        <w:t>obtenidos  en</w:t>
      </w:r>
      <w:proofErr w:type="gramEnd"/>
      <w:r w:rsidR="00B83BFB" w:rsidRPr="002E2DAE">
        <w:rPr>
          <w:color w:val="auto"/>
          <w:sz w:val="24"/>
          <w:szCs w:val="24"/>
          <w:lang w:val="es-CL"/>
        </w:rPr>
        <w:t xml:space="preserve"> pruebas estandarizadas. </w:t>
      </w:r>
      <w:r w:rsidR="00AB1B26" w:rsidRPr="002E2DAE">
        <w:rPr>
          <w:color w:val="auto"/>
          <w:sz w:val="24"/>
          <w:szCs w:val="24"/>
          <w:lang w:val="es-CL"/>
        </w:rPr>
        <w:t xml:space="preserve">Desde esta óptica, el Estado asumió un rol </w:t>
      </w:r>
      <w:proofErr w:type="gramStart"/>
      <w:r w:rsidR="00AB1B26" w:rsidRPr="002E2DAE">
        <w:rPr>
          <w:color w:val="auto"/>
          <w:sz w:val="24"/>
          <w:szCs w:val="24"/>
          <w:lang w:val="es-CL"/>
        </w:rPr>
        <w:t>evaluador,  con</w:t>
      </w:r>
      <w:proofErr w:type="gramEnd"/>
      <w:r w:rsidR="00AB1B26" w:rsidRPr="002E2DAE">
        <w:rPr>
          <w:color w:val="auto"/>
          <w:sz w:val="24"/>
          <w:szCs w:val="24"/>
          <w:lang w:val="es-CL"/>
        </w:rPr>
        <w:t xml:space="preserve"> objeto de controlar y mejorar un sistema, altamente privatizado</w:t>
      </w:r>
      <w:r w:rsidR="00C01E32" w:rsidRPr="002E2DAE">
        <w:rPr>
          <w:color w:val="auto"/>
          <w:sz w:val="24"/>
          <w:szCs w:val="24"/>
          <w:lang w:val="es-CL"/>
        </w:rPr>
        <w:t xml:space="preserve">. </w:t>
      </w:r>
      <w:r w:rsidR="00AB1B26" w:rsidRPr="002E2DAE">
        <w:rPr>
          <w:color w:val="auto"/>
          <w:sz w:val="24"/>
          <w:szCs w:val="24"/>
          <w:lang w:val="es-CL"/>
        </w:rPr>
        <w:t xml:space="preserve">Sin embargo, </w:t>
      </w:r>
      <w:r w:rsidR="00720FA3" w:rsidRPr="002E2DAE">
        <w:rPr>
          <w:color w:val="auto"/>
          <w:sz w:val="24"/>
          <w:szCs w:val="24"/>
          <w:lang w:val="es-CL"/>
        </w:rPr>
        <w:t>estas políticas no lograron modificar los componentes institucionales y de financiamiento heredados de la década de los 80.</w:t>
      </w:r>
      <w:r w:rsidR="00AB1B26" w:rsidRPr="002E2DAE">
        <w:rPr>
          <w:color w:val="auto"/>
          <w:sz w:val="24"/>
          <w:szCs w:val="24"/>
          <w:lang w:val="es-CL"/>
        </w:rPr>
        <w:t xml:space="preserve"> Finalmente, desde el 2014 a la fecha, </w:t>
      </w:r>
      <w:r w:rsidR="00720FA3" w:rsidRPr="002E2DAE">
        <w:rPr>
          <w:color w:val="auto"/>
          <w:sz w:val="24"/>
          <w:szCs w:val="24"/>
          <w:lang w:val="es-CL"/>
        </w:rPr>
        <w:t xml:space="preserve">debido a </w:t>
      </w:r>
      <w:r w:rsidR="00AB1B26" w:rsidRPr="002E2DAE">
        <w:rPr>
          <w:color w:val="auto"/>
          <w:sz w:val="24"/>
          <w:szCs w:val="24"/>
          <w:lang w:val="es-CL"/>
        </w:rPr>
        <w:t xml:space="preserve">una </w:t>
      </w:r>
      <w:r w:rsidR="00720FA3" w:rsidRPr="002E2DAE">
        <w:rPr>
          <w:color w:val="auto"/>
          <w:sz w:val="24"/>
          <w:szCs w:val="24"/>
          <w:lang w:val="es-CL"/>
        </w:rPr>
        <w:t>especial combinación entre</w:t>
      </w:r>
      <w:r w:rsidR="00AB1B26" w:rsidRPr="002E2DAE">
        <w:rPr>
          <w:color w:val="auto"/>
          <w:sz w:val="24"/>
          <w:szCs w:val="24"/>
          <w:lang w:val="es-CL"/>
        </w:rPr>
        <w:t xml:space="preserve"> demandas sociales</w:t>
      </w:r>
      <w:r w:rsidR="00720FA3" w:rsidRPr="002E2DAE">
        <w:rPr>
          <w:color w:val="auto"/>
          <w:sz w:val="24"/>
          <w:szCs w:val="24"/>
          <w:lang w:val="es-CL"/>
        </w:rPr>
        <w:t xml:space="preserve"> y factores políticos</w:t>
      </w:r>
      <w:r w:rsidR="00AB1B26" w:rsidRPr="002E2DAE">
        <w:rPr>
          <w:color w:val="auto"/>
          <w:sz w:val="24"/>
          <w:szCs w:val="24"/>
          <w:lang w:val="es-CL"/>
        </w:rPr>
        <w:t>,</w:t>
      </w:r>
      <w:r w:rsidR="00720FA3" w:rsidRPr="002E2DAE">
        <w:rPr>
          <w:color w:val="auto"/>
          <w:sz w:val="24"/>
          <w:szCs w:val="24"/>
          <w:lang w:val="es-CL"/>
        </w:rPr>
        <w:t xml:space="preserve"> se </w:t>
      </w:r>
      <w:r w:rsidR="00AB1B26" w:rsidRPr="002E2DAE">
        <w:rPr>
          <w:color w:val="auto"/>
          <w:sz w:val="24"/>
          <w:szCs w:val="24"/>
          <w:lang w:val="es-CL"/>
        </w:rPr>
        <w:t>ha</w:t>
      </w:r>
      <w:r w:rsidR="00720FA3" w:rsidRPr="002E2DAE">
        <w:rPr>
          <w:color w:val="auto"/>
          <w:sz w:val="24"/>
          <w:szCs w:val="24"/>
          <w:lang w:val="es-CL"/>
        </w:rPr>
        <w:t xml:space="preserve"> </w:t>
      </w:r>
      <w:r w:rsidR="00AB1B26" w:rsidRPr="002E2DAE">
        <w:rPr>
          <w:color w:val="auto"/>
          <w:sz w:val="24"/>
          <w:szCs w:val="24"/>
          <w:lang w:val="es-CL"/>
        </w:rPr>
        <w:t xml:space="preserve">ido reorganizando la agenda política, </w:t>
      </w:r>
      <w:r w:rsidR="00720FA3" w:rsidRPr="002E2DAE">
        <w:rPr>
          <w:color w:val="auto"/>
          <w:sz w:val="24"/>
          <w:szCs w:val="24"/>
          <w:lang w:val="es-CL"/>
        </w:rPr>
        <w:t xml:space="preserve">con objeto de </w:t>
      </w:r>
      <w:r w:rsidR="00AB1B26" w:rsidRPr="002E2DAE">
        <w:rPr>
          <w:color w:val="auto"/>
          <w:sz w:val="24"/>
          <w:szCs w:val="24"/>
          <w:lang w:val="es-CL"/>
        </w:rPr>
        <w:t>revertir</w:t>
      </w:r>
      <w:r w:rsidR="00720FA3" w:rsidRPr="002E2DAE">
        <w:rPr>
          <w:color w:val="auto"/>
          <w:sz w:val="24"/>
          <w:szCs w:val="24"/>
          <w:lang w:val="es-CL"/>
        </w:rPr>
        <w:t xml:space="preserve"> </w:t>
      </w:r>
      <w:r w:rsidR="00AB1B26" w:rsidRPr="002E2DAE">
        <w:rPr>
          <w:color w:val="auto"/>
          <w:sz w:val="24"/>
          <w:szCs w:val="24"/>
          <w:lang w:val="es-CL"/>
        </w:rPr>
        <w:t xml:space="preserve">las dinámicas más </w:t>
      </w:r>
      <w:r w:rsidR="00720FA3" w:rsidRPr="002E2DAE">
        <w:rPr>
          <w:color w:val="auto"/>
          <w:sz w:val="24"/>
          <w:szCs w:val="24"/>
          <w:lang w:val="es-CL"/>
        </w:rPr>
        <w:t>polémicas</w:t>
      </w:r>
      <w:r w:rsidR="00AB1B26" w:rsidRPr="002E2DAE">
        <w:rPr>
          <w:color w:val="auto"/>
          <w:sz w:val="24"/>
          <w:szCs w:val="24"/>
          <w:lang w:val="es-CL"/>
        </w:rPr>
        <w:t xml:space="preserve"> del mercado educativo: lucro, selección, discriminación</w:t>
      </w:r>
      <w:r w:rsidR="00B55B38" w:rsidRPr="002E2DAE">
        <w:rPr>
          <w:color w:val="auto"/>
          <w:sz w:val="24"/>
          <w:szCs w:val="24"/>
          <w:lang w:val="es-CL"/>
        </w:rPr>
        <w:t xml:space="preserve"> (</w:t>
      </w:r>
      <w:r w:rsidR="00132929" w:rsidRPr="002E2DAE">
        <w:rPr>
          <w:color w:val="auto"/>
          <w:sz w:val="24"/>
          <w:szCs w:val="24"/>
          <w:lang w:val="es-CL"/>
        </w:rPr>
        <w:t>Weinstein, Muñoz y Rivero, 2018</w:t>
      </w:r>
      <w:r w:rsidR="00132929">
        <w:rPr>
          <w:color w:val="auto"/>
          <w:sz w:val="24"/>
          <w:szCs w:val="24"/>
          <w:lang w:val="es-CL"/>
        </w:rPr>
        <w:t>)</w:t>
      </w:r>
      <w:r w:rsidR="00AB1B26" w:rsidRPr="002E2DAE">
        <w:rPr>
          <w:color w:val="auto"/>
          <w:sz w:val="24"/>
          <w:szCs w:val="24"/>
          <w:lang w:val="es-CL"/>
        </w:rPr>
        <w:t xml:space="preserve">. </w:t>
      </w:r>
    </w:p>
    <w:p w14:paraId="0739B271" w14:textId="4A9C317F" w:rsidR="00AB1B26" w:rsidRPr="002E2DAE" w:rsidRDefault="00720FA3" w:rsidP="005668BD">
      <w:pPr>
        <w:spacing w:after="0" w:line="360" w:lineRule="auto"/>
        <w:jc w:val="both"/>
        <w:rPr>
          <w:color w:val="auto"/>
          <w:sz w:val="24"/>
          <w:szCs w:val="24"/>
        </w:rPr>
      </w:pPr>
      <w:r w:rsidRPr="002E2DAE">
        <w:rPr>
          <w:color w:val="auto"/>
          <w:sz w:val="24"/>
          <w:szCs w:val="24"/>
          <w:lang w:val="es-CL"/>
        </w:rPr>
        <w:t xml:space="preserve">Es </w:t>
      </w:r>
      <w:r w:rsidR="00EB4054" w:rsidRPr="002E2DAE">
        <w:rPr>
          <w:color w:val="auto"/>
          <w:sz w:val="24"/>
          <w:szCs w:val="24"/>
          <w:lang w:val="es-CL"/>
        </w:rPr>
        <w:t>por lo anterior que durante el</w:t>
      </w:r>
      <w:r w:rsidRPr="002E2DAE">
        <w:rPr>
          <w:color w:val="auto"/>
          <w:sz w:val="24"/>
          <w:szCs w:val="24"/>
          <w:lang w:val="es-CL"/>
        </w:rPr>
        <w:t xml:space="preserve"> segundo gobierno de la presidenta Michelle Bachelet </w:t>
      </w:r>
      <w:r w:rsidR="00AB1B26" w:rsidRPr="002E2DAE">
        <w:rPr>
          <w:color w:val="auto"/>
          <w:sz w:val="24"/>
          <w:szCs w:val="24"/>
          <w:lang w:val="es-CL"/>
        </w:rPr>
        <w:t>surge</w:t>
      </w:r>
      <w:r w:rsidRPr="002E2DAE">
        <w:rPr>
          <w:color w:val="auto"/>
          <w:sz w:val="24"/>
          <w:szCs w:val="24"/>
          <w:lang w:val="es-CL"/>
        </w:rPr>
        <w:t xml:space="preserve"> una de las leyes más </w:t>
      </w:r>
      <w:r w:rsidR="00905DE5" w:rsidRPr="002E2DAE">
        <w:rPr>
          <w:color w:val="auto"/>
          <w:sz w:val="24"/>
          <w:szCs w:val="24"/>
          <w:lang w:val="es-CL"/>
        </w:rPr>
        <w:t xml:space="preserve">polémicas </w:t>
      </w:r>
      <w:r w:rsidRPr="002E2DAE">
        <w:rPr>
          <w:color w:val="auto"/>
          <w:sz w:val="24"/>
          <w:szCs w:val="24"/>
          <w:lang w:val="es-CL"/>
        </w:rPr>
        <w:t>y de difícil tramitación</w:t>
      </w:r>
      <w:r w:rsidR="00016396" w:rsidRPr="002E2DAE">
        <w:rPr>
          <w:color w:val="auto"/>
          <w:sz w:val="24"/>
          <w:szCs w:val="24"/>
          <w:lang w:val="es-CL"/>
        </w:rPr>
        <w:t xml:space="preserve"> de la reforma educativa</w:t>
      </w:r>
      <w:r w:rsidR="00EB4054" w:rsidRPr="002E2DAE">
        <w:rPr>
          <w:color w:val="auto"/>
          <w:sz w:val="24"/>
          <w:szCs w:val="24"/>
          <w:lang w:val="es-CL"/>
        </w:rPr>
        <w:t xml:space="preserve">, </w:t>
      </w:r>
      <w:r w:rsidR="00016396" w:rsidRPr="002E2DAE">
        <w:rPr>
          <w:color w:val="auto"/>
          <w:sz w:val="24"/>
          <w:szCs w:val="24"/>
          <w:lang w:val="es-CL"/>
        </w:rPr>
        <w:t xml:space="preserve">esto </w:t>
      </w:r>
      <w:r w:rsidRPr="002E2DAE">
        <w:rPr>
          <w:color w:val="auto"/>
          <w:sz w:val="24"/>
          <w:szCs w:val="24"/>
          <w:lang w:val="es-CL"/>
        </w:rPr>
        <w:t>debido a la tergiversación de información emanada de los</w:t>
      </w:r>
      <w:r w:rsidR="001C49D6" w:rsidRPr="002E2DAE">
        <w:rPr>
          <w:color w:val="auto"/>
          <w:sz w:val="24"/>
          <w:szCs w:val="24"/>
          <w:lang w:val="es-CL"/>
        </w:rPr>
        <w:t xml:space="preserve"> medios de comunicación</w:t>
      </w:r>
      <w:r w:rsidR="004C1B30" w:rsidRPr="002E2DAE">
        <w:rPr>
          <w:color w:val="auto"/>
          <w:sz w:val="24"/>
          <w:szCs w:val="24"/>
          <w:lang w:val="es-CL"/>
        </w:rPr>
        <w:t xml:space="preserve">, </w:t>
      </w:r>
      <w:r w:rsidRPr="002E2DAE">
        <w:rPr>
          <w:color w:val="auto"/>
          <w:sz w:val="24"/>
          <w:szCs w:val="24"/>
          <w:lang w:val="es-CL"/>
        </w:rPr>
        <w:t xml:space="preserve">las resistencias </w:t>
      </w:r>
      <w:r w:rsidR="00900C59">
        <w:rPr>
          <w:color w:val="auto"/>
          <w:sz w:val="24"/>
          <w:szCs w:val="24"/>
          <w:lang w:val="es-CL"/>
        </w:rPr>
        <w:t xml:space="preserve">producidas </w:t>
      </w:r>
      <w:r w:rsidR="004C1B30" w:rsidRPr="002E2DAE">
        <w:rPr>
          <w:color w:val="auto"/>
          <w:sz w:val="24"/>
          <w:szCs w:val="24"/>
          <w:lang w:val="es-CL"/>
        </w:rPr>
        <w:t xml:space="preserve">por los diversos </w:t>
      </w:r>
      <w:proofErr w:type="gramStart"/>
      <w:r w:rsidR="004C1B30" w:rsidRPr="002E2DAE">
        <w:rPr>
          <w:color w:val="auto"/>
          <w:sz w:val="24"/>
          <w:szCs w:val="24"/>
          <w:lang w:val="es-CL"/>
        </w:rPr>
        <w:t>actores  de</w:t>
      </w:r>
      <w:proofErr w:type="gramEnd"/>
      <w:r w:rsidR="004C1B30" w:rsidRPr="002E2DAE">
        <w:rPr>
          <w:color w:val="auto"/>
          <w:sz w:val="24"/>
          <w:szCs w:val="24"/>
          <w:lang w:val="es-CL"/>
        </w:rPr>
        <w:t xml:space="preserve"> las organizaci</w:t>
      </w:r>
      <w:r w:rsidR="001C49D6" w:rsidRPr="002E2DAE">
        <w:rPr>
          <w:color w:val="auto"/>
          <w:sz w:val="24"/>
          <w:szCs w:val="24"/>
          <w:lang w:val="es-CL"/>
        </w:rPr>
        <w:t>ones</w:t>
      </w:r>
      <w:r w:rsidR="004C1B30" w:rsidRPr="002E2DAE">
        <w:rPr>
          <w:color w:val="auto"/>
          <w:sz w:val="24"/>
          <w:szCs w:val="24"/>
          <w:lang w:val="es-CL"/>
        </w:rPr>
        <w:t xml:space="preserve"> educativas y una débil gestión política de gobierno al respecto (Weinstein, Muñoz y Rivero, 2018)</w:t>
      </w:r>
      <w:r w:rsidR="00ED778B" w:rsidRPr="002E2DAE">
        <w:rPr>
          <w:color w:val="auto"/>
          <w:sz w:val="24"/>
          <w:szCs w:val="24"/>
          <w:lang w:val="es-CL"/>
        </w:rPr>
        <w:t>.</w:t>
      </w:r>
      <w:r w:rsidR="00EB4054" w:rsidRPr="002E2DAE">
        <w:rPr>
          <w:color w:val="auto"/>
          <w:sz w:val="24"/>
          <w:szCs w:val="24"/>
          <w:lang w:val="es-CL"/>
        </w:rPr>
        <w:t xml:space="preserve"> Nos referimos a la ley 20.845, popularmente conocida como ley Inclusión Escolar, cuyos</w:t>
      </w:r>
      <w:r w:rsidR="002B5F60" w:rsidRPr="002E2DAE">
        <w:rPr>
          <w:color w:val="auto"/>
          <w:sz w:val="24"/>
          <w:szCs w:val="24"/>
          <w:lang w:val="es-CL"/>
        </w:rPr>
        <w:t xml:space="preserve"> fundamentos político ideológicos subyacentes </w:t>
      </w:r>
      <w:r w:rsidR="00EB4054" w:rsidRPr="002E2DAE">
        <w:rPr>
          <w:color w:val="auto"/>
          <w:sz w:val="24"/>
          <w:szCs w:val="24"/>
          <w:lang w:val="es-CL"/>
        </w:rPr>
        <w:t>se relacionan con las demandas sociales y políticas más relevantes</w:t>
      </w:r>
      <w:r w:rsidR="00016396" w:rsidRPr="002E2DAE">
        <w:rPr>
          <w:color w:val="auto"/>
          <w:sz w:val="24"/>
          <w:szCs w:val="24"/>
          <w:lang w:val="es-CL"/>
        </w:rPr>
        <w:t xml:space="preserve"> del período en cuestión</w:t>
      </w:r>
      <w:r w:rsidR="00EB4054" w:rsidRPr="002E2DAE">
        <w:rPr>
          <w:color w:val="auto"/>
          <w:sz w:val="24"/>
          <w:szCs w:val="24"/>
          <w:lang w:val="es-CL"/>
        </w:rPr>
        <w:t xml:space="preserve">, como </w:t>
      </w:r>
      <w:r w:rsidR="002B5F60" w:rsidRPr="002E2DAE">
        <w:rPr>
          <w:color w:val="auto"/>
          <w:sz w:val="24"/>
          <w:szCs w:val="24"/>
          <w:lang w:val="es-CL"/>
        </w:rPr>
        <w:t>son</w:t>
      </w:r>
      <w:r w:rsidR="00EB4054" w:rsidRPr="002E2DAE">
        <w:rPr>
          <w:color w:val="auto"/>
          <w:sz w:val="24"/>
          <w:szCs w:val="24"/>
          <w:lang w:val="es-CL"/>
        </w:rPr>
        <w:t xml:space="preserve">: la equidad e inclusión, relacionada con </w:t>
      </w:r>
      <w:r w:rsidR="00EB4054" w:rsidRPr="002E2DAE">
        <w:rPr>
          <w:color w:val="auto"/>
          <w:sz w:val="24"/>
          <w:szCs w:val="24"/>
        </w:rPr>
        <w:t xml:space="preserve">proporcionar a todos los y las estudiantes, independientemente de su origen socioeconómico, igualdad de oportunidades para acceder a una educación de calidad; la gratuidad, que prohíbe el lucro en establecimientos que reciben financiamiento del Estado, </w:t>
      </w:r>
      <w:r w:rsidR="00EB4054" w:rsidRPr="002E2DAE">
        <w:rPr>
          <w:color w:val="auto"/>
          <w:sz w:val="24"/>
          <w:szCs w:val="24"/>
        </w:rPr>
        <w:lastRenderedPageBreak/>
        <w:t>eliminando el financiamiento compartido; la no discriminación y</w:t>
      </w:r>
      <w:r w:rsidR="00016396" w:rsidRPr="002E2DAE">
        <w:rPr>
          <w:color w:val="auto"/>
          <w:sz w:val="24"/>
          <w:szCs w:val="24"/>
        </w:rPr>
        <w:t xml:space="preserve"> el</w:t>
      </w:r>
      <w:r w:rsidR="00EB4054" w:rsidRPr="002E2DAE">
        <w:rPr>
          <w:color w:val="auto"/>
          <w:sz w:val="24"/>
          <w:szCs w:val="24"/>
        </w:rPr>
        <w:t xml:space="preserve"> fin a la selección basada en criterios socioeconómicos, de rendimiento académico o de cualquier otra índole que pueda segregar a los</w:t>
      </w:r>
      <w:r w:rsidR="005170B3" w:rsidRPr="002E2DAE">
        <w:rPr>
          <w:color w:val="auto"/>
          <w:sz w:val="24"/>
          <w:szCs w:val="24"/>
        </w:rPr>
        <w:t xml:space="preserve"> y las</w:t>
      </w:r>
      <w:r w:rsidR="00EB4054" w:rsidRPr="002E2DAE">
        <w:rPr>
          <w:color w:val="auto"/>
          <w:sz w:val="24"/>
          <w:szCs w:val="24"/>
        </w:rPr>
        <w:t xml:space="preserve"> estudiantes</w:t>
      </w:r>
      <w:r w:rsidR="001C49D6" w:rsidRPr="002E2DAE">
        <w:rPr>
          <w:color w:val="auto"/>
          <w:sz w:val="24"/>
          <w:szCs w:val="24"/>
        </w:rPr>
        <w:t>, todo esto desde un</w:t>
      </w:r>
      <w:r w:rsidR="00EB4054" w:rsidRPr="002E2DAE">
        <w:rPr>
          <w:color w:val="auto"/>
          <w:sz w:val="24"/>
          <w:szCs w:val="24"/>
        </w:rPr>
        <w:t xml:space="preserve"> </w:t>
      </w:r>
      <w:r w:rsidR="001C49D6" w:rsidRPr="002E2DAE">
        <w:rPr>
          <w:color w:val="auto"/>
          <w:sz w:val="24"/>
          <w:szCs w:val="24"/>
        </w:rPr>
        <w:t>enfoque de derechos humanos  que releva la educación inclusiva, reconociendo el derecho a la educación como fundamental y transversal a todos los demás. A su vez, promueve una educación inclusiva, que valora y respeta la diversidad diseñada para atender las necesidades de todos los y las estudiantes, incluyendo aquellos con barreras de aprendizaje de cualquier tipo o provenientes de grupos minoritarios</w:t>
      </w:r>
      <w:r w:rsidR="00BD71B0">
        <w:rPr>
          <w:color w:val="auto"/>
          <w:sz w:val="24"/>
          <w:szCs w:val="24"/>
        </w:rPr>
        <w:t xml:space="preserve"> </w:t>
      </w:r>
      <w:r w:rsidR="00BD71B0" w:rsidRPr="002E2DAE">
        <w:rPr>
          <w:color w:val="auto"/>
          <w:sz w:val="24"/>
          <w:szCs w:val="24"/>
          <w:lang w:val="es-CL"/>
        </w:rPr>
        <w:t>(Ley 20.845</w:t>
      </w:r>
      <w:r w:rsidR="00BD71B0">
        <w:rPr>
          <w:color w:val="auto"/>
          <w:sz w:val="24"/>
          <w:szCs w:val="24"/>
          <w:lang w:val="es-CL"/>
        </w:rPr>
        <w:t>, 2015).</w:t>
      </w:r>
    </w:p>
    <w:p w14:paraId="3A756DAC" w14:textId="77777777" w:rsidR="00E0755F" w:rsidRPr="00132929" w:rsidRDefault="00E0755F" w:rsidP="005668BD">
      <w:pPr>
        <w:spacing w:after="0" w:line="360" w:lineRule="auto"/>
        <w:jc w:val="both"/>
        <w:rPr>
          <w:b/>
          <w:bCs/>
          <w:color w:val="auto"/>
          <w:sz w:val="24"/>
          <w:szCs w:val="24"/>
          <w:lang w:val="es-CL"/>
        </w:rPr>
      </w:pPr>
    </w:p>
    <w:p w14:paraId="1CE2DE59" w14:textId="43B76715" w:rsidR="00ED778B" w:rsidRPr="00132929" w:rsidRDefault="00E0755F" w:rsidP="005668BD">
      <w:pPr>
        <w:spacing w:after="0" w:line="360" w:lineRule="auto"/>
        <w:jc w:val="both"/>
        <w:rPr>
          <w:b/>
          <w:bCs/>
          <w:color w:val="auto"/>
          <w:sz w:val="24"/>
          <w:szCs w:val="24"/>
          <w:lang w:val="es-CL"/>
        </w:rPr>
      </w:pPr>
      <w:r w:rsidRPr="00132929">
        <w:rPr>
          <w:b/>
          <w:bCs/>
          <w:color w:val="auto"/>
          <w:sz w:val="24"/>
          <w:szCs w:val="24"/>
          <w:lang w:val="es-CL"/>
        </w:rPr>
        <w:t>Evaluación de las implicancias de los criterios de equidad, calidad e inclusión:</w:t>
      </w:r>
    </w:p>
    <w:p w14:paraId="72838BC8" w14:textId="18270846" w:rsidR="001C49D6" w:rsidRPr="002E2DAE" w:rsidRDefault="001C49D6" w:rsidP="001C49D6">
      <w:pPr>
        <w:spacing w:after="0" w:line="360" w:lineRule="auto"/>
        <w:jc w:val="both"/>
        <w:rPr>
          <w:color w:val="auto"/>
          <w:sz w:val="24"/>
          <w:szCs w:val="24"/>
          <w:lang w:val="es-CL"/>
        </w:rPr>
      </w:pPr>
      <w:r w:rsidRPr="002E2DAE">
        <w:rPr>
          <w:color w:val="auto"/>
          <w:sz w:val="24"/>
          <w:szCs w:val="24"/>
          <w:lang w:val="es-CL"/>
        </w:rPr>
        <w:t>El objetivo central de la Ley de Inclusión</w:t>
      </w:r>
      <w:r w:rsidR="00ED778B" w:rsidRPr="002E2DAE">
        <w:rPr>
          <w:color w:val="auto"/>
          <w:sz w:val="24"/>
          <w:szCs w:val="24"/>
          <w:lang w:val="es-CL"/>
        </w:rPr>
        <w:t xml:space="preserve"> es garantizar que el sistema educativo que recibe aportes del estado sea público, </w:t>
      </w:r>
      <w:proofErr w:type="gramStart"/>
      <w:r w:rsidR="00ED778B" w:rsidRPr="002E2DAE">
        <w:rPr>
          <w:color w:val="auto"/>
          <w:sz w:val="24"/>
          <w:szCs w:val="24"/>
          <w:lang w:val="es-CL"/>
        </w:rPr>
        <w:t>gratuito  e</w:t>
      </w:r>
      <w:proofErr w:type="gramEnd"/>
      <w:r w:rsidR="00ED778B" w:rsidRPr="002E2DAE">
        <w:rPr>
          <w:color w:val="auto"/>
          <w:sz w:val="24"/>
          <w:szCs w:val="24"/>
          <w:lang w:val="es-CL"/>
        </w:rPr>
        <w:t xml:space="preserve"> inclusivo</w:t>
      </w:r>
      <w:r w:rsidR="002B5F60" w:rsidRPr="002E2DAE">
        <w:rPr>
          <w:color w:val="auto"/>
          <w:sz w:val="24"/>
          <w:szCs w:val="24"/>
          <w:lang w:val="es-CL"/>
        </w:rPr>
        <w:t>. Para esto</w:t>
      </w:r>
      <w:r w:rsidR="006A5979" w:rsidRPr="002E2DAE">
        <w:rPr>
          <w:color w:val="auto"/>
          <w:sz w:val="24"/>
          <w:szCs w:val="24"/>
          <w:lang w:val="es-CL"/>
        </w:rPr>
        <w:t>, tal como mencionamos anteriormente,</w:t>
      </w:r>
      <w:r w:rsidR="002B5F60" w:rsidRPr="002E2DAE">
        <w:rPr>
          <w:color w:val="auto"/>
          <w:sz w:val="24"/>
          <w:szCs w:val="24"/>
          <w:lang w:val="es-CL"/>
        </w:rPr>
        <w:t xml:space="preserve"> </w:t>
      </w:r>
      <w:r w:rsidR="00ED778B" w:rsidRPr="002E2DAE">
        <w:rPr>
          <w:color w:val="auto"/>
          <w:sz w:val="24"/>
          <w:szCs w:val="24"/>
          <w:lang w:val="es-CL"/>
        </w:rPr>
        <w:t>regula la admisión de los y las estudiantes poniendo fin a los procesos de selección</w:t>
      </w:r>
      <w:r w:rsidR="002B5F60" w:rsidRPr="002E2DAE">
        <w:rPr>
          <w:color w:val="auto"/>
          <w:sz w:val="24"/>
          <w:szCs w:val="24"/>
          <w:lang w:val="es-CL"/>
        </w:rPr>
        <w:t>, cr</w:t>
      </w:r>
      <w:r w:rsidR="00ED778B" w:rsidRPr="002E2DAE">
        <w:rPr>
          <w:color w:val="auto"/>
          <w:sz w:val="24"/>
          <w:szCs w:val="24"/>
          <w:lang w:val="es-CL"/>
        </w:rPr>
        <w:t xml:space="preserve">eando un sistema aleatorio de admisión y regulando los procesos de expulsión para resguardar el bienestar superior de los estudiantes y sus familias, así como también, </w:t>
      </w:r>
      <w:r w:rsidR="002B5F60" w:rsidRPr="002E2DAE">
        <w:rPr>
          <w:color w:val="auto"/>
          <w:sz w:val="24"/>
          <w:szCs w:val="24"/>
          <w:lang w:val="es-CL"/>
        </w:rPr>
        <w:t xml:space="preserve">para evitar la arbitrariedad y subjetividad de dichas medidas. </w:t>
      </w:r>
      <w:r w:rsidR="00ED778B" w:rsidRPr="002E2DAE">
        <w:rPr>
          <w:color w:val="auto"/>
          <w:sz w:val="24"/>
          <w:szCs w:val="24"/>
          <w:lang w:val="es-CL"/>
        </w:rPr>
        <w:t xml:space="preserve"> </w:t>
      </w:r>
      <w:r w:rsidR="002B5F60" w:rsidRPr="002E2DAE">
        <w:rPr>
          <w:color w:val="auto"/>
          <w:sz w:val="24"/>
          <w:szCs w:val="24"/>
          <w:lang w:val="es-CL"/>
        </w:rPr>
        <w:t>De igual forma, elimina el financiamiento compartido, avanzando progresivamente hacia la gratuidad total y prohíbe el lucro en establecimientos educacionales que reciben aportes del estado. (Ley 20.845</w:t>
      </w:r>
      <w:r w:rsidR="00132929">
        <w:rPr>
          <w:color w:val="auto"/>
          <w:sz w:val="24"/>
          <w:szCs w:val="24"/>
          <w:lang w:val="es-CL"/>
        </w:rPr>
        <w:t>, 2015</w:t>
      </w:r>
      <w:r w:rsidR="002B5F60" w:rsidRPr="002E2DAE">
        <w:rPr>
          <w:color w:val="auto"/>
          <w:sz w:val="24"/>
          <w:szCs w:val="24"/>
          <w:lang w:val="es-CL"/>
        </w:rPr>
        <w:t>)</w:t>
      </w:r>
      <w:r w:rsidR="0019530B" w:rsidRPr="002E2DAE">
        <w:rPr>
          <w:color w:val="auto"/>
          <w:sz w:val="24"/>
          <w:szCs w:val="24"/>
          <w:lang w:val="es-CL"/>
        </w:rPr>
        <w:t>. Conforme a lo expresado</w:t>
      </w:r>
      <w:r w:rsidR="00E0755F" w:rsidRPr="002E2DAE">
        <w:rPr>
          <w:color w:val="auto"/>
          <w:sz w:val="24"/>
          <w:szCs w:val="24"/>
          <w:lang w:val="es-CL"/>
        </w:rPr>
        <w:t>, la</w:t>
      </w:r>
      <w:r w:rsidRPr="002E2DAE">
        <w:rPr>
          <w:color w:val="auto"/>
          <w:sz w:val="24"/>
          <w:szCs w:val="24"/>
          <w:lang w:val="es-CL"/>
        </w:rPr>
        <w:t xml:space="preserve"> ley aborda el principio de equidad en el acceso a la educación, eliminando barreras socioeconómicas y promoviendo la igualdad de oportunidades para todos los estudiantes</w:t>
      </w:r>
      <w:r w:rsidR="00E0755F" w:rsidRPr="002E2DAE">
        <w:rPr>
          <w:color w:val="auto"/>
          <w:sz w:val="24"/>
          <w:szCs w:val="24"/>
          <w:lang w:val="es-CL"/>
        </w:rPr>
        <w:t xml:space="preserve">, </w:t>
      </w:r>
      <w:r w:rsidR="00E0755F" w:rsidRPr="002E2DAE">
        <w:rPr>
          <w:color w:val="auto"/>
          <w:sz w:val="24"/>
          <w:szCs w:val="24"/>
        </w:rPr>
        <w:t>asegura la calidad de la educación, incluyendo la mejora de infraestructura, capacitación docente</w:t>
      </w:r>
      <w:r w:rsidR="007E4D66" w:rsidRPr="002E2DAE">
        <w:rPr>
          <w:color w:val="auto"/>
          <w:sz w:val="24"/>
          <w:szCs w:val="24"/>
        </w:rPr>
        <w:t xml:space="preserve">, </w:t>
      </w:r>
      <w:r w:rsidR="00E0755F" w:rsidRPr="002E2DAE">
        <w:rPr>
          <w:color w:val="auto"/>
          <w:sz w:val="24"/>
          <w:szCs w:val="24"/>
        </w:rPr>
        <w:t>programas de apoyo pedagógico</w:t>
      </w:r>
      <w:r w:rsidR="007E4D66" w:rsidRPr="002E2DAE">
        <w:rPr>
          <w:color w:val="auto"/>
          <w:sz w:val="24"/>
          <w:szCs w:val="24"/>
        </w:rPr>
        <w:t>, además de</w:t>
      </w:r>
      <w:r w:rsidR="00E0755F" w:rsidRPr="002E2DAE">
        <w:rPr>
          <w:color w:val="auto"/>
          <w:sz w:val="24"/>
          <w:szCs w:val="24"/>
        </w:rPr>
        <w:t xml:space="preserve"> prom</w:t>
      </w:r>
      <w:r w:rsidR="007E4D66" w:rsidRPr="002E2DAE">
        <w:rPr>
          <w:color w:val="auto"/>
          <w:sz w:val="24"/>
          <w:szCs w:val="24"/>
        </w:rPr>
        <w:t>over</w:t>
      </w:r>
      <w:r w:rsidR="00E0755F" w:rsidRPr="002E2DAE">
        <w:rPr>
          <w:color w:val="auto"/>
          <w:sz w:val="24"/>
          <w:szCs w:val="24"/>
        </w:rPr>
        <w:t xml:space="preserve"> la inclusión de todos los</w:t>
      </w:r>
      <w:r w:rsidR="007E4D66" w:rsidRPr="002E2DAE">
        <w:rPr>
          <w:color w:val="auto"/>
          <w:sz w:val="24"/>
          <w:szCs w:val="24"/>
        </w:rPr>
        <w:t xml:space="preserve"> y las</w:t>
      </w:r>
      <w:r w:rsidR="00E0755F" w:rsidRPr="002E2DAE">
        <w:rPr>
          <w:color w:val="auto"/>
          <w:sz w:val="24"/>
          <w:szCs w:val="24"/>
        </w:rPr>
        <w:t xml:space="preserve"> estudiantes, independiente de sus necesidades educativas especiales, discapacidades o pertenencia a grupos minoritarios. </w:t>
      </w:r>
      <w:r w:rsidR="0091174E" w:rsidRPr="002E2DAE">
        <w:rPr>
          <w:color w:val="auto"/>
          <w:sz w:val="24"/>
          <w:szCs w:val="24"/>
        </w:rPr>
        <w:t xml:space="preserve">Es por esto </w:t>
      </w:r>
      <w:proofErr w:type="gramStart"/>
      <w:r w:rsidR="0091174E" w:rsidRPr="002E2DAE">
        <w:rPr>
          <w:color w:val="auto"/>
          <w:sz w:val="24"/>
          <w:szCs w:val="24"/>
        </w:rPr>
        <w:t>que</w:t>
      </w:r>
      <w:proofErr w:type="gramEnd"/>
      <w:r w:rsidR="0091174E" w:rsidRPr="002E2DAE">
        <w:rPr>
          <w:color w:val="auto"/>
          <w:sz w:val="24"/>
          <w:szCs w:val="24"/>
        </w:rPr>
        <w:t xml:space="preserve"> se puede considerar que la mencionada ley </w:t>
      </w:r>
      <w:r w:rsidR="00D9529D">
        <w:rPr>
          <w:color w:val="auto"/>
          <w:sz w:val="24"/>
          <w:szCs w:val="24"/>
        </w:rPr>
        <w:t>h</w:t>
      </w:r>
      <w:r w:rsidR="0091174E" w:rsidRPr="002E2DAE">
        <w:rPr>
          <w:color w:val="auto"/>
          <w:sz w:val="24"/>
          <w:szCs w:val="24"/>
        </w:rPr>
        <w:t xml:space="preserve">a sentado las bases </w:t>
      </w:r>
      <w:r w:rsidR="009D601C" w:rsidRPr="002E2DAE">
        <w:rPr>
          <w:color w:val="auto"/>
          <w:sz w:val="24"/>
          <w:szCs w:val="24"/>
        </w:rPr>
        <w:t xml:space="preserve">para construir una educación con más justicia social, </w:t>
      </w:r>
      <w:r w:rsidR="00486465" w:rsidRPr="002E2DAE">
        <w:rPr>
          <w:color w:val="auto"/>
          <w:sz w:val="24"/>
          <w:szCs w:val="24"/>
        </w:rPr>
        <w:t>equitativa, centrada en la calidad de los procesos educativos</w:t>
      </w:r>
      <w:r w:rsidR="00F17EFA" w:rsidRPr="002E2DAE">
        <w:rPr>
          <w:color w:val="auto"/>
          <w:sz w:val="24"/>
          <w:szCs w:val="24"/>
        </w:rPr>
        <w:t xml:space="preserve">, inclusiva y comprometida con la eliminación de </w:t>
      </w:r>
      <w:r w:rsidR="00A35CAE" w:rsidRPr="002E2DAE">
        <w:rPr>
          <w:color w:val="auto"/>
          <w:sz w:val="24"/>
          <w:szCs w:val="24"/>
        </w:rPr>
        <w:t>toda aquella barrera que contribuyese a incrementar las desigualdades hacia los grupos más vulnerables.</w:t>
      </w:r>
      <w:r w:rsidR="00801DA7" w:rsidRPr="002E2DAE">
        <w:rPr>
          <w:color w:val="auto"/>
          <w:sz w:val="24"/>
          <w:szCs w:val="24"/>
        </w:rPr>
        <w:t xml:space="preserve"> </w:t>
      </w:r>
      <w:r w:rsidR="001714CC" w:rsidRPr="002E2DAE">
        <w:rPr>
          <w:color w:val="auto"/>
          <w:sz w:val="24"/>
          <w:szCs w:val="24"/>
        </w:rPr>
        <w:t xml:space="preserve">Sin embargo, </w:t>
      </w:r>
      <w:r w:rsidR="00B64F05" w:rsidRPr="002E2DAE">
        <w:rPr>
          <w:color w:val="auto"/>
          <w:sz w:val="24"/>
          <w:szCs w:val="24"/>
        </w:rPr>
        <w:t>a pesar de que el objetivo y los lineamientos estructurales de la ley son muy admirables</w:t>
      </w:r>
      <w:r w:rsidR="00425D68" w:rsidRPr="002E2DAE">
        <w:rPr>
          <w:color w:val="auto"/>
          <w:sz w:val="24"/>
          <w:szCs w:val="24"/>
        </w:rPr>
        <w:t xml:space="preserve">, </w:t>
      </w:r>
      <w:r w:rsidR="00C93432" w:rsidRPr="002E2DAE">
        <w:rPr>
          <w:color w:val="auto"/>
          <w:sz w:val="24"/>
          <w:szCs w:val="24"/>
        </w:rPr>
        <w:t>creemos que</w:t>
      </w:r>
      <w:r w:rsidR="00425D68" w:rsidRPr="002E2DAE">
        <w:rPr>
          <w:color w:val="auto"/>
          <w:sz w:val="24"/>
          <w:szCs w:val="24"/>
        </w:rPr>
        <w:t xml:space="preserve"> no</w:t>
      </w:r>
      <w:r w:rsidR="00C93432" w:rsidRPr="002E2DAE">
        <w:rPr>
          <w:color w:val="auto"/>
          <w:sz w:val="24"/>
          <w:szCs w:val="24"/>
        </w:rPr>
        <w:t xml:space="preserve"> se</w:t>
      </w:r>
      <w:r w:rsidR="00425D68" w:rsidRPr="002E2DAE">
        <w:rPr>
          <w:color w:val="auto"/>
          <w:sz w:val="24"/>
          <w:szCs w:val="24"/>
        </w:rPr>
        <w:t xml:space="preserve"> ha logrado eliminar completamente las desigualdades estructurales </w:t>
      </w:r>
      <w:r w:rsidR="00C93432" w:rsidRPr="002E2DAE">
        <w:rPr>
          <w:color w:val="auto"/>
          <w:sz w:val="24"/>
          <w:szCs w:val="24"/>
        </w:rPr>
        <w:t>heredadas</w:t>
      </w:r>
      <w:r w:rsidR="00425D68" w:rsidRPr="002E2DAE">
        <w:rPr>
          <w:color w:val="auto"/>
          <w:sz w:val="24"/>
          <w:szCs w:val="24"/>
        </w:rPr>
        <w:t xml:space="preserve"> </w:t>
      </w:r>
      <w:r w:rsidR="00C93432" w:rsidRPr="002E2DAE">
        <w:rPr>
          <w:color w:val="auto"/>
          <w:sz w:val="24"/>
          <w:szCs w:val="24"/>
        </w:rPr>
        <w:t>por el actual</w:t>
      </w:r>
      <w:r w:rsidR="00425D68" w:rsidRPr="002E2DAE">
        <w:rPr>
          <w:color w:val="auto"/>
          <w:sz w:val="24"/>
          <w:szCs w:val="24"/>
        </w:rPr>
        <w:t xml:space="preserve"> sistema educativo</w:t>
      </w:r>
      <w:r w:rsidR="00C93432" w:rsidRPr="002E2DAE">
        <w:rPr>
          <w:color w:val="auto"/>
          <w:sz w:val="24"/>
          <w:szCs w:val="24"/>
        </w:rPr>
        <w:t>.</w:t>
      </w:r>
      <w:r w:rsidR="00425D68" w:rsidRPr="002E2DAE">
        <w:rPr>
          <w:color w:val="auto"/>
          <w:sz w:val="24"/>
          <w:szCs w:val="24"/>
        </w:rPr>
        <w:t xml:space="preserve"> </w:t>
      </w:r>
      <w:r w:rsidR="00C93432" w:rsidRPr="002E2DAE">
        <w:rPr>
          <w:color w:val="auto"/>
          <w:sz w:val="24"/>
          <w:szCs w:val="24"/>
        </w:rPr>
        <w:t xml:space="preserve">En la práctica, se observa </w:t>
      </w:r>
      <w:r w:rsidR="00425D68" w:rsidRPr="002E2DAE">
        <w:rPr>
          <w:color w:val="auto"/>
          <w:sz w:val="24"/>
          <w:szCs w:val="24"/>
        </w:rPr>
        <w:t xml:space="preserve">deficiencias en la infraestructura y la falta de recursos en </w:t>
      </w:r>
      <w:r w:rsidR="006E18FF" w:rsidRPr="002E2DAE">
        <w:rPr>
          <w:color w:val="auto"/>
          <w:sz w:val="24"/>
          <w:szCs w:val="24"/>
        </w:rPr>
        <w:t>el mayor caso de las</w:t>
      </w:r>
      <w:r w:rsidR="00425D68" w:rsidRPr="002E2DAE">
        <w:rPr>
          <w:color w:val="auto"/>
          <w:sz w:val="24"/>
          <w:szCs w:val="24"/>
        </w:rPr>
        <w:t xml:space="preserve"> escuelas públicas</w:t>
      </w:r>
      <w:r w:rsidR="006E18FF" w:rsidRPr="002E2DAE">
        <w:rPr>
          <w:color w:val="auto"/>
          <w:sz w:val="24"/>
          <w:szCs w:val="24"/>
        </w:rPr>
        <w:t xml:space="preserve">, </w:t>
      </w:r>
      <w:r w:rsidR="00425D68" w:rsidRPr="002E2DAE">
        <w:rPr>
          <w:color w:val="auto"/>
          <w:sz w:val="24"/>
          <w:szCs w:val="24"/>
        </w:rPr>
        <w:t>lo que impide alcanzar la</w:t>
      </w:r>
      <w:r w:rsidR="006E18FF" w:rsidRPr="002E2DAE">
        <w:rPr>
          <w:color w:val="auto"/>
          <w:sz w:val="24"/>
          <w:szCs w:val="24"/>
        </w:rPr>
        <w:t xml:space="preserve"> cobertura y</w:t>
      </w:r>
      <w:r w:rsidR="00425D68" w:rsidRPr="002E2DAE">
        <w:rPr>
          <w:color w:val="auto"/>
          <w:sz w:val="24"/>
          <w:szCs w:val="24"/>
        </w:rPr>
        <w:t xml:space="preserve"> calidad educativa prometida. </w:t>
      </w:r>
      <w:r w:rsidR="006E18FF" w:rsidRPr="002E2DAE">
        <w:rPr>
          <w:color w:val="auto"/>
          <w:sz w:val="24"/>
          <w:szCs w:val="24"/>
        </w:rPr>
        <w:t xml:space="preserve">De igual </w:t>
      </w:r>
      <w:r w:rsidR="00E5454F" w:rsidRPr="002E2DAE">
        <w:rPr>
          <w:color w:val="auto"/>
          <w:sz w:val="24"/>
          <w:szCs w:val="24"/>
        </w:rPr>
        <w:t>manera</w:t>
      </w:r>
      <w:r w:rsidR="00425D68" w:rsidRPr="002E2DAE">
        <w:rPr>
          <w:color w:val="auto"/>
          <w:sz w:val="24"/>
          <w:szCs w:val="24"/>
        </w:rPr>
        <w:t xml:space="preserve">, la formación docente para </w:t>
      </w:r>
      <w:r w:rsidR="006E18FF" w:rsidRPr="002E2DAE">
        <w:rPr>
          <w:color w:val="auto"/>
          <w:sz w:val="24"/>
          <w:szCs w:val="24"/>
        </w:rPr>
        <w:t>abordar la</w:t>
      </w:r>
      <w:r w:rsidR="00425D68" w:rsidRPr="002E2DAE">
        <w:rPr>
          <w:color w:val="auto"/>
          <w:sz w:val="24"/>
          <w:szCs w:val="24"/>
        </w:rPr>
        <w:t xml:space="preserve"> diversidad en el aula sigue siendo insuficiente, lo que </w:t>
      </w:r>
      <w:r w:rsidR="00E5454F" w:rsidRPr="002E2DAE">
        <w:rPr>
          <w:color w:val="auto"/>
          <w:sz w:val="24"/>
          <w:szCs w:val="24"/>
        </w:rPr>
        <w:t>obstaculiza</w:t>
      </w:r>
      <w:r w:rsidR="00425D68" w:rsidRPr="002E2DAE">
        <w:rPr>
          <w:color w:val="auto"/>
          <w:sz w:val="24"/>
          <w:szCs w:val="24"/>
        </w:rPr>
        <w:t xml:space="preserve"> la verdadera inclusión</w:t>
      </w:r>
      <w:r w:rsidR="00382A38" w:rsidRPr="002E2DAE">
        <w:rPr>
          <w:color w:val="auto"/>
          <w:sz w:val="24"/>
          <w:szCs w:val="24"/>
        </w:rPr>
        <w:t xml:space="preserve"> y el resguardo de l</w:t>
      </w:r>
      <w:r w:rsidR="002C2A6E">
        <w:rPr>
          <w:color w:val="auto"/>
          <w:sz w:val="24"/>
          <w:szCs w:val="24"/>
        </w:rPr>
        <w:t>a</w:t>
      </w:r>
      <w:r w:rsidR="00382A38" w:rsidRPr="002E2DAE">
        <w:rPr>
          <w:color w:val="auto"/>
          <w:sz w:val="24"/>
          <w:szCs w:val="24"/>
        </w:rPr>
        <w:t>s trayectorias educativas</w:t>
      </w:r>
      <w:r w:rsidR="00425D68" w:rsidRPr="002E2DAE">
        <w:rPr>
          <w:color w:val="auto"/>
          <w:sz w:val="24"/>
          <w:szCs w:val="24"/>
        </w:rPr>
        <w:t xml:space="preserve"> de</w:t>
      </w:r>
      <w:r w:rsidR="00382A38" w:rsidRPr="002E2DAE">
        <w:rPr>
          <w:color w:val="auto"/>
          <w:sz w:val="24"/>
          <w:szCs w:val="24"/>
        </w:rPr>
        <w:t xml:space="preserve"> los y las</w:t>
      </w:r>
      <w:r w:rsidR="00425D68" w:rsidRPr="002E2DAE">
        <w:rPr>
          <w:color w:val="auto"/>
          <w:sz w:val="24"/>
          <w:szCs w:val="24"/>
        </w:rPr>
        <w:t xml:space="preserve"> estudiantes con </w:t>
      </w:r>
      <w:r w:rsidR="006E18FF" w:rsidRPr="002E2DAE">
        <w:rPr>
          <w:color w:val="auto"/>
          <w:sz w:val="24"/>
          <w:szCs w:val="24"/>
        </w:rPr>
        <w:t>barreras para el aprendizaje</w:t>
      </w:r>
      <w:r w:rsidR="00382A38" w:rsidRPr="002E2DAE">
        <w:rPr>
          <w:color w:val="auto"/>
          <w:sz w:val="24"/>
          <w:szCs w:val="24"/>
        </w:rPr>
        <w:t xml:space="preserve"> en el sistema educativo público</w:t>
      </w:r>
      <w:r w:rsidR="00425D68" w:rsidRPr="002E2DAE">
        <w:rPr>
          <w:color w:val="auto"/>
          <w:sz w:val="24"/>
          <w:szCs w:val="24"/>
        </w:rPr>
        <w:t xml:space="preserve">. En cuanto a la equidad, aunque se ha avanzado en la eliminación del copago y </w:t>
      </w:r>
      <w:r w:rsidR="00382A38" w:rsidRPr="002E2DAE">
        <w:rPr>
          <w:color w:val="auto"/>
          <w:sz w:val="24"/>
          <w:szCs w:val="24"/>
        </w:rPr>
        <w:t>se ha reducido los mecanismos de</w:t>
      </w:r>
      <w:r w:rsidR="00425D68" w:rsidRPr="002E2DAE">
        <w:rPr>
          <w:color w:val="auto"/>
          <w:sz w:val="24"/>
          <w:szCs w:val="24"/>
        </w:rPr>
        <w:t xml:space="preserve"> selección</w:t>
      </w:r>
      <w:r w:rsidR="00313E83" w:rsidRPr="002E2DAE">
        <w:rPr>
          <w:color w:val="auto"/>
          <w:sz w:val="24"/>
          <w:szCs w:val="24"/>
        </w:rPr>
        <w:t xml:space="preserve"> </w:t>
      </w:r>
      <w:r w:rsidR="00EF1E17">
        <w:rPr>
          <w:color w:val="auto"/>
          <w:sz w:val="24"/>
          <w:szCs w:val="24"/>
        </w:rPr>
        <w:t>con</w:t>
      </w:r>
      <w:r w:rsidR="00313E83" w:rsidRPr="002E2DAE">
        <w:rPr>
          <w:color w:val="auto"/>
          <w:sz w:val="24"/>
          <w:szCs w:val="24"/>
        </w:rPr>
        <w:t xml:space="preserve"> sistemas altamente monitoreados</w:t>
      </w:r>
      <w:r w:rsidR="00425D68" w:rsidRPr="002E2DAE">
        <w:rPr>
          <w:color w:val="auto"/>
          <w:sz w:val="24"/>
          <w:szCs w:val="24"/>
        </w:rPr>
        <w:t xml:space="preserve">, persisten brechas </w:t>
      </w:r>
      <w:r w:rsidR="00313E83" w:rsidRPr="002E2DAE">
        <w:rPr>
          <w:color w:val="auto"/>
          <w:sz w:val="24"/>
          <w:szCs w:val="24"/>
        </w:rPr>
        <w:t>abismantes</w:t>
      </w:r>
      <w:r w:rsidR="00425D68" w:rsidRPr="002E2DAE">
        <w:rPr>
          <w:color w:val="auto"/>
          <w:sz w:val="24"/>
          <w:szCs w:val="24"/>
        </w:rPr>
        <w:t xml:space="preserve"> entre escuelas públicas y privadas en </w:t>
      </w:r>
      <w:r w:rsidR="007B4370" w:rsidRPr="002E2DAE">
        <w:rPr>
          <w:color w:val="auto"/>
          <w:sz w:val="24"/>
          <w:szCs w:val="24"/>
        </w:rPr>
        <w:t>cuanto a</w:t>
      </w:r>
      <w:r w:rsidR="00425D68" w:rsidRPr="002E2DAE">
        <w:rPr>
          <w:color w:val="auto"/>
          <w:sz w:val="24"/>
          <w:szCs w:val="24"/>
        </w:rPr>
        <w:t xml:space="preserve"> resultados académicos y oportunidades educativas</w:t>
      </w:r>
      <w:r w:rsidR="007B4370" w:rsidRPr="002E2DAE">
        <w:rPr>
          <w:color w:val="auto"/>
          <w:sz w:val="24"/>
          <w:szCs w:val="24"/>
        </w:rPr>
        <w:t xml:space="preserve"> más allá de las salas de clases</w:t>
      </w:r>
      <w:r w:rsidR="00425D68" w:rsidRPr="002E2DAE">
        <w:rPr>
          <w:color w:val="auto"/>
          <w:sz w:val="24"/>
          <w:szCs w:val="24"/>
        </w:rPr>
        <w:t xml:space="preserve">. </w:t>
      </w:r>
      <w:r w:rsidR="007B4370" w:rsidRPr="002E2DAE">
        <w:rPr>
          <w:color w:val="auto"/>
          <w:sz w:val="24"/>
          <w:szCs w:val="24"/>
        </w:rPr>
        <w:t xml:space="preserve">Es por lo anterior que creemos </w:t>
      </w:r>
      <w:proofErr w:type="gramStart"/>
      <w:r w:rsidR="007B4370" w:rsidRPr="002E2DAE">
        <w:rPr>
          <w:color w:val="auto"/>
          <w:sz w:val="24"/>
          <w:szCs w:val="24"/>
        </w:rPr>
        <w:t>que</w:t>
      </w:r>
      <w:proofErr w:type="gramEnd"/>
      <w:r w:rsidR="00425D68" w:rsidRPr="002E2DAE">
        <w:rPr>
          <w:color w:val="auto"/>
          <w:sz w:val="24"/>
          <w:szCs w:val="24"/>
        </w:rPr>
        <w:t xml:space="preserve"> sin una mayor inversión y una implementación más efectiva de políticas complementarias,</w:t>
      </w:r>
      <w:r w:rsidR="009A2B18" w:rsidRPr="002E2DAE">
        <w:rPr>
          <w:color w:val="auto"/>
          <w:sz w:val="24"/>
          <w:szCs w:val="24"/>
        </w:rPr>
        <w:t xml:space="preserve"> como</w:t>
      </w:r>
      <w:r w:rsidR="00CB1B9B" w:rsidRPr="002E2DAE">
        <w:rPr>
          <w:color w:val="auto"/>
          <w:sz w:val="24"/>
          <w:szCs w:val="24"/>
        </w:rPr>
        <w:t xml:space="preserve"> son</w:t>
      </w:r>
      <w:r w:rsidR="009A2B18" w:rsidRPr="002E2DAE">
        <w:rPr>
          <w:color w:val="auto"/>
          <w:sz w:val="24"/>
          <w:szCs w:val="24"/>
        </w:rPr>
        <w:t xml:space="preserve"> </w:t>
      </w:r>
      <w:r w:rsidR="004112D5" w:rsidRPr="002E2DAE">
        <w:rPr>
          <w:color w:val="auto"/>
          <w:sz w:val="24"/>
          <w:szCs w:val="24"/>
        </w:rPr>
        <w:t>la ley de carrera docente</w:t>
      </w:r>
      <w:r w:rsidR="00CB1B9B" w:rsidRPr="002E2DAE">
        <w:rPr>
          <w:color w:val="auto"/>
          <w:sz w:val="24"/>
          <w:szCs w:val="24"/>
        </w:rPr>
        <w:t xml:space="preserve"> y la ley de nueva educación pública es imposible que</w:t>
      </w:r>
      <w:r w:rsidR="00425D68" w:rsidRPr="002E2DAE">
        <w:rPr>
          <w:color w:val="auto"/>
          <w:sz w:val="24"/>
          <w:szCs w:val="24"/>
        </w:rPr>
        <w:t xml:space="preserve"> los criterios de inclusión, calidad y equidad </w:t>
      </w:r>
      <w:r w:rsidR="00CB1B9B" w:rsidRPr="002E2DAE">
        <w:rPr>
          <w:color w:val="auto"/>
          <w:sz w:val="24"/>
          <w:szCs w:val="24"/>
        </w:rPr>
        <w:t>puedan</w:t>
      </w:r>
      <w:r w:rsidR="00425D68" w:rsidRPr="002E2DAE">
        <w:rPr>
          <w:color w:val="auto"/>
          <w:sz w:val="24"/>
          <w:szCs w:val="24"/>
        </w:rPr>
        <w:t xml:space="preserve"> ser completamente alcanzados, perpetuando así las desigualdades </w:t>
      </w:r>
      <w:r w:rsidR="006C1213" w:rsidRPr="002E2DAE">
        <w:rPr>
          <w:color w:val="auto"/>
          <w:sz w:val="24"/>
          <w:szCs w:val="24"/>
        </w:rPr>
        <w:t>observadas en el sistema educativo nacional</w:t>
      </w:r>
      <w:r w:rsidR="00425D68" w:rsidRPr="002E2DAE">
        <w:rPr>
          <w:color w:val="auto"/>
          <w:sz w:val="24"/>
          <w:szCs w:val="24"/>
        </w:rPr>
        <w:t>.</w:t>
      </w:r>
    </w:p>
    <w:p w14:paraId="3B9665CD" w14:textId="77777777" w:rsidR="001C49D6" w:rsidRPr="002E2DAE" w:rsidRDefault="001C49D6" w:rsidP="001C49D6">
      <w:pPr>
        <w:spacing w:after="0" w:line="360" w:lineRule="auto"/>
        <w:jc w:val="both"/>
        <w:rPr>
          <w:color w:val="auto"/>
          <w:sz w:val="24"/>
          <w:szCs w:val="24"/>
          <w:lang w:val="es-CL"/>
        </w:rPr>
      </w:pPr>
    </w:p>
    <w:p w14:paraId="7E9AA978" w14:textId="7DC00EA0" w:rsidR="005668BD" w:rsidRPr="00D147C8" w:rsidRDefault="00E0755F" w:rsidP="00966D44">
      <w:pPr>
        <w:spacing w:after="0" w:line="360" w:lineRule="auto"/>
        <w:jc w:val="both"/>
        <w:rPr>
          <w:b/>
          <w:bCs/>
          <w:color w:val="auto"/>
          <w:sz w:val="24"/>
          <w:szCs w:val="24"/>
          <w:lang w:val="es-CL"/>
        </w:rPr>
      </w:pPr>
      <w:r w:rsidRPr="00D147C8">
        <w:rPr>
          <w:b/>
          <w:bCs/>
          <w:color w:val="auto"/>
          <w:sz w:val="24"/>
          <w:szCs w:val="24"/>
          <w:lang w:val="es-CL"/>
        </w:rPr>
        <w:t>I</w:t>
      </w:r>
      <w:r w:rsidR="005668BD" w:rsidRPr="00D147C8">
        <w:rPr>
          <w:b/>
          <w:bCs/>
          <w:color w:val="auto"/>
          <w:sz w:val="24"/>
          <w:szCs w:val="24"/>
          <w:lang w:val="es-CL"/>
        </w:rPr>
        <w:t>mplicancias</w:t>
      </w:r>
      <w:r w:rsidRPr="00D147C8">
        <w:rPr>
          <w:b/>
          <w:bCs/>
          <w:color w:val="auto"/>
          <w:sz w:val="24"/>
          <w:szCs w:val="24"/>
          <w:lang w:val="es-CL"/>
        </w:rPr>
        <w:t xml:space="preserve"> de la Ley de Inclusión</w:t>
      </w:r>
      <w:r w:rsidR="005668BD" w:rsidRPr="00D147C8">
        <w:rPr>
          <w:b/>
          <w:bCs/>
          <w:color w:val="auto"/>
          <w:sz w:val="24"/>
          <w:szCs w:val="24"/>
          <w:lang w:val="es-CL"/>
        </w:rPr>
        <w:t xml:space="preserve"> para el liderazgo y profesorado en instituciones escolares</w:t>
      </w:r>
      <w:r w:rsidRPr="00D147C8">
        <w:rPr>
          <w:b/>
          <w:bCs/>
          <w:color w:val="auto"/>
          <w:sz w:val="24"/>
          <w:szCs w:val="24"/>
          <w:lang w:val="es-CL"/>
        </w:rPr>
        <w:t>:</w:t>
      </w:r>
    </w:p>
    <w:p w14:paraId="5F65B61B" w14:textId="7055386E" w:rsidR="00001BAD" w:rsidRPr="002E2DAE" w:rsidRDefault="00001BAD" w:rsidP="00966D44">
      <w:pPr>
        <w:spacing w:after="0" w:line="360" w:lineRule="auto"/>
        <w:jc w:val="both"/>
        <w:rPr>
          <w:color w:val="auto"/>
          <w:sz w:val="24"/>
          <w:szCs w:val="24"/>
          <w:lang w:val="es-CL"/>
        </w:rPr>
      </w:pPr>
      <w:r w:rsidRPr="002E2DAE">
        <w:rPr>
          <w:color w:val="auto"/>
          <w:sz w:val="24"/>
          <w:szCs w:val="24"/>
          <w:lang w:val="es-CL"/>
        </w:rPr>
        <w:t>Es sabido que una buena implementación de las políticas públicas</w:t>
      </w:r>
      <w:r w:rsidR="00FB4259" w:rsidRPr="002E2DAE">
        <w:rPr>
          <w:color w:val="auto"/>
          <w:sz w:val="24"/>
          <w:szCs w:val="24"/>
          <w:lang w:val="es-CL"/>
        </w:rPr>
        <w:t xml:space="preserve"> educativas y sus reformas</w:t>
      </w:r>
      <w:r w:rsidRPr="002E2DAE">
        <w:rPr>
          <w:color w:val="auto"/>
          <w:sz w:val="24"/>
          <w:szCs w:val="24"/>
          <w:lang w:val="es-CL"/>
        </w:rPr>
        <w:t xml:space="preserve"> dice relación con </w:t>
      </w:r>
      <w:r w:rsidR="008E2D28" w:rsidRPr="002E2DAE">
        <w:rPr>
          <w:color w:val="auto"/>
          <w:sz w:val="24"/>
          <w:szCs w:val="24"/>
          <w:lang w:val="es-CL"/>
        </w:rPr>
        <w:t>la manera en que los directivos las perciben e interpretan para, posteriormente, implementarlas en sus contextos educativos</w:t>
      </w:r>
      <w:r w:rsidR="00373082" w:rsidRPr="002E2DAE">
        <w:rPr>
          <w:color w:val="auto"/>
          <w:sz w:val="24"/>
          <w:szCs w:val="24"/>
          <w:lang w:val="es-CL"/>
        </w:rPr>
        <w:t>.</w:t>
      </w:r>
      <w:r w:rsidR="00342CB6" w:rsidRPr="002E2DAE">
        <w:rPr>
          <w:color w:val="auto"/>
          <w:sz w:val="24"/>
          <w:szCs w:val="24"/>
          <w:lang w:val="es-CL"/>
        </w:rPr>
        <w:t xml:space="preserve"> A propósito de </w:t>
      </w:r>
      <w:r w:rsidR="00225084">
        <w:rPr>
          <w:color w:val="auto"/>
          <w:sz w:val="24"/>
          <w:szCs w:val="24"/>
          <w:lang w:val="es-CL"/>
        </w:rPr>
        <w:t>lo anterior</w:t>
      </w:r>
      <w:r w:rsidR="00342CB6" w:rsidRPr="002E2DAE">
        <w:rPr>
          <w:color w:val="auto"/>
          <w:sz w:val="24"/>
          <w:szCs w:val="24"/>
          <w:lang w:val="es-CL"/>
        </w:rPr>
        <w:t>, un estudio realizado</w:t>
      </w:r>
      <w:r w:rsidR="003B3BD1">
        <w:rPr>
          <w:color w:val="auto"/>
          <w:sz w:val="24"/>
          <w:szCs w:val="24"/>
          <w:lang w:val="es-CL"/>
        </w:rPr>
        <w:t xml:space="preserve"> </w:t>
      </w:r>
      <w:r w:rsidR="00771685">
        <w:rPr>
          <w:color w:val="auto"/>
          <w:sz w:val="24"/>
          <w:szCs w:val="24"/>
          <w:lang w:val="es-CL"/>
        </w:rPr>
        <w:t>a</w:t>
      </w:r>
      <w:r w:rsidR="006424FF" w:rsidRPr="002E2DAE">
        <w:rPr>
          <w:color w:val="auto"/>
          <w:sz w:val="24"/>
          <w:szCs w:val="24"/>
          <w:lang w:val="es-CL"/>
        </w:rPr>
        <w:t xml:space="preserve"> directivos escolares chilenos entre 2014 y 2017 </w:t>
      </w:r>
      <w:r w:rsidR="00FE358F" w:rsidRPr="002E2DAE">
        <w:rPr>
          <w:color w:val="auto"/>
          <w:sz w:val="24"/>
          <w:szCs w:val="24"/>
          <w:lang w:val="es-CL"/>
        </w:rPr>
        <w:t>recoge de la voz de ellos mismos</w:t>
      </w:r>
      <w:r w:rsidR="006424FF" w:rsidRPr="002E2DAE">
        <w:rPr>
          <w:color w:val="auto"/>
          <w:sz w:val="24"/>
          <w:szCs w:val="24"/>
          <w:lang w:val="es-CL"/>
        </w:rPr>
        <w:t xml:space="preserve"> lo siguiente:</w:t>
      </w:r>
    </w:p>
    <w:p w14:paraId="7AA31A38" w14:textId="282A1B34" w:rsidR="00FC2FBF" w:rsidRDefault="00FC2FBF" w:rsidP="00966D44">
      <w:pPr>
        <w:spacing w:after="0" w:line="360" w:lineRule="auto"/>
        <w:jc w:val="both"/>
        <w:rPr>
          <w:color w:val="auto"/>
          <w:sz w:val="24"/>
          <w:szCs w:val="24"/>
          <w:lang w:val="es-CL"/>
        </w:rPr>
      </w:pPr>
      <w:r w:rsidRPr="002E2DAE">
        <w:rPr>
          <w:color w:val="auto"/>
          <w:sz w:val="24"/>
          <w:szCs w:val="24"/>
          <w:lang w:val="es-CL"/>
        </w:rPr>
        <w:t xml:space="preserve">“La ley de inclusión </w:t>
      </w:r>
      <w:proofErr w:type="gramStart"/>
      <w:r w:rsidRPr="002E2DAE">
        <w:rPr>
          <w:color w:val="auto"/>
          <w:sz w:val="24"/>
          <w:szCs w:val="24"/>
          <w:lang w:val="es-CL"/>
        </w:rPr>
        <w:t>será  especialmente</w:t>
      </w:r>
      <w:proofErr w:type="gramEnd"/>
      <w:r w:rsidR="00342CB6" w:rsidRPr="002E2DAE">
        <w:rPr>
          <w:color w:val="auto"/>
          <w:sz w:val="24"/>
          <w:szCs w:val="24"/>
          <w:lang w:val="es-CL"/>
        </w:rPr>
        <w:t xml:space="preserve"> difícil de poner en marcha por la falta de preparación con que se cuenta en sus centros</w:t>
      </w:r>
      <w:r w:rsidR="009B5549" w:rsidRPr="002E2DAE">
        <w:rPr>
          <w:color w:val="auto"/>
          <w:sz w:val="24"/>
          <w:szCs w:val="24"/>
          <w:lang w:val="es-CL"/>
        </w:rPr>
        <w:t xml:space="preserve"> para enseñar con una mayor diversidad de estudiantes</w:t>
      </w:r>
      <w:r w:rsidR="005E2822" w:rsidRPr="002E2DAE">
        <w:rPr>
          <w:color w:val="auto"/>
          <w:sz w:val="24"/>
          <w:szCs w:val="24"/>
          <w:lang w:val="es-CL"/>
        </w:rPr>
        <w:t xml:space="preserve"> (…)</w:t>
      </w:r>
      <w:r w:rsidR="00FE358F" w:rsidRPr="002E2DAE">
        <w:rPr>
          <w:color w:val="auto"/>
          <w:sz w:val="24"/>
          <w:szCs w:val="24"/>
          <w:lang w:val="es-CL"/>
        </w:rPr>
        <w:t>”</w:t>
      </w:r>
      <w:r w:rsidR="005A7877">
        <w:rPr>
          <w:color w:val="auto"/>
          <w:sz w:val="24"/>
          <w:szCs w:val="24"/>
          <w:lang w:val="es-CL"/>
        </w:rPr>
        <w:t xml:space="preserve"> (</w:t>
      </w:r>
      <w:r w:rsidR="005A7877" w:rsidRPr="002E2DAE">
        <w:rPr>
          <w:color w:val="auto"/>
          <w:sz w:val="24"/>
          <w:szCs w:val="24"/>
          <w:lang w:val="es-CL"/>
        </w:rPr>
        <w:t>Weinstein</w:t>
      </w:r>
      <w:r w:rsidR="005A7877">
        <w:rPr>
          <w:color w:val="auto"/>
          <w:sz w:val="24"/>
          <w:szCs w:val="24"/>
          <w:lang w:val="es-CL"/>
        </w:rPr>
        <w:t xml:space="preserve"> et </w:t>
      </w:r>
      <w:proofErr w:type="spellStart"/>
      <w:r w:rsidR="005A7877">
        <w:rPr>
          <w:color w:val="auto"/>
          <w:sz w:val="24"/>
          <w:szCs w:val="24"/>
          <w:lang w:val="es-CL"/>
        </w:rPr>
        <w:t>ál</w:t>
      </w:r>
      <w:proofErr w:type="spellEnd"/>
      <w:r w:rsidR="00CB4D59">
        <w:rPr>
          <w:color w:val="auto"/>
          <w:sz w:val="24"/>
          <w:szCs w:val="24"/>
          <w:lang w:val="es-CL"/>
        </w:rPr>
        <w:t xml:space="preserve">, 2018, </w:t>
      </w:r>
      <w:r w:rsidR="004751F9">
        <w:rPr>
          <w:color w:val="auto"/>
          <w:sz w:val="24"/>
          <w:szCs w:val="24"/>
          <w:lang w:val="es-CL"/>
        </w:rPr>
        <w:t>p.24</w:t>
      </w:r>
      <w:r w:rsidR="00A16EDA">
        <w:rPr>
          <w:color w:val="auto"/>
          <w:sz w:val="24"/>
          <w:szCs w:val="24"/>
          <w:lang w:val="es-CL"/>
        </w:rPr>
        <w:t>)</w:t>
      </w:r>
      <w:r w:rsidR="002D361C" w:rsidRPr="002E2DAE">
        <w:rPr>
          <w:color w:val="auto"/>
          <w:sz w:val="24"/>
          <w:szCs w:val="24"/>
          <w:lang w:val="es-CL"/>
        </w:rPr>
        <w:t>.</w:t>
      </w:r>
      <w:r w:rsidR="003F4197">
        <w:rPr>
          <w:color w:val="auto"/>
          <w:sz w:val="24"/>
          <w:szCs w:val="24"/>
          <w:lang w:val="es-CL"/>
        </w:rPr>
        <w:t xml:space="preserve"> El mismo estudio señala que</w:t>
      </w:r>
      <w:r w:rsidR="00A46779">
        <w:rPr>
          <w:color w:val="auto"/>
          <w:sz w:val="24"/>
          <w:szCs w:val="24"/>
          <w:lang w:val="es-CL"/>
        </w:rPr>
        <w:t xml:space="preserve"> el mayor problema que advierten los directores es el trabajo dentro del aula con la diversidad dado que los colegios</w:t>
      </w:r>
      <w:r w:rsidR="008838E3">
        <w:rPr>
          <w:color w:val="auto"/>
          <w:sz w:val="24"/>
          <w:szCs w:val="24"/>
          <w:lang w:val="es-CL"/>
        </w:rPr>
        <w:t xml:space="preserve"> y </w:t>
      </w:r>
      <w:r w:rsidR="001700D9">
        <w:rPr>
          <w:color w:val="auto"/>
          <w:sz w:val="24"/>
          <w:szCs w:val="24"/>
          <w:lang w:val="es-CL"/>
        </w:rPr>
        <w:t>sus</w:t>
      </w:r>
      <w:r w:rsidR="008838E3">
        <w:rPr>
          <w:color w:val="auto"/>
          <w:sz w:val="24"/>
          <w:szCs w:val="24"/>
          <w:lang w:val="es-CL"/>
        </w:rPr>
        <w:t xml:space="preserve"> profesores</w:t>
      </w:r>
      <w:r w:rsidR="00A46779">
        <w:rPr>
          <w:color w:val="auto"/>
          <w:sz w:val="24"/>
          <w:szCs w:val="24"/>
          <w:lang w:val="es-CL"/>
        </w:rPr>
        <w:t xml:space="preserve"> no están preparados </w:t>
      </w:r>
      <w:r w:rsidR="008838E3">
        <w:rPr>
          <w:color w:val="auto"/>
          <w:sz w:val="24"/>
          <w:szCs w:val="24"/>
          <w:lang w:val="es-CL"/>
        </w:rPr>
        <w:t xml:space="preserve">para enseñar en contextos de mayor diversidad de aprendizajes. </w:t>
      </w:r>
      <w:r w:rsidR="00430782">
        <w:rPr>
          <w:color w:val="auto"/>
          <w:sz w:val="24"/>
          <w:szCs w:val="24"/>
          <w:lang w:val="es-CL"/>
        </w:rPr>
        <w:t>Sin ir más lejos</w:t>
      </w:r>
      <w:r w:rsidR="002D361C" w:rsidRPr="002E2DAE">
        <w:rPr>
          <w:color w:val="auto"/>
          <w:sz w:val="24"/>
          <w:szCs w:val="24"/>
          <w:lang w:val="es-CL"/>
        </w:rPr>
        <w:t>, observamos</w:t>
      </w:r>
      <w:r w:rsidR="00430782">
        <w:rPr>
          <w:color w:val="auto"/>
          <w:sz w:val="24"/>
          <w:szCs w:val="24"/>
          <w:lang w:val="es-CL"/>
        </w:rPr>
        <w:t xml:space="preserve"> </w:t>
      </w:r>
      <w:r w:rsidR="000E2782">
        <w:rPr>
          <w:color w:val="auto"/>
          <w:sz w:val="24"/>
          <w:szCs w:val="24"/>
          <w:lang w:val="es-CL"/>
        </w:rPr>
        <w:t xml:space="preserve">actualmente que </w:t>
      </w:r>
      <w:proofErr w:type="spellStart"/>
      <w:r w:rsidR="00430782">
        <w:rPr>
          <w:color w:val="auto"/>
          <w:sz w:val="24"/>
          <w:szCs w:val="24"/>
          <w:lang w:val="es-CL"/>
        </w:rPr>
        <w:t>aun</w:t>
      </w:r>
      <w:proofErr w:type="spellEnd"/>
      <w:r w:rsidR="002D361C" w:rsidRPr="002E2DAE">
        <w:rPr>
          <w:color w:val="auto"/>
          <w:sz w:val="24"/>
          <w:szCs w:val="24"/>
          <w:lang w:val="es-CL"/>
        </w:rPr>
        <w:t xml:space="preserve"> existe desconocimiento </w:t>
      </w:r>
      <w:r w:rsidR="00A02940" w:rsidRPr="002E2DAE">
        <w:rPr>
          <w:color w:val="auto"/>
          <w:sz w:val="24"/>
          <w:szCs w:val="24"/>
          <w:lang w:val="es-CL"/>
        </w:rPr>
        <w:t xml:space="preserve">de </w:t>
      </w:r>
      <w:r w:rsidR="00A46C8F" w:rsidRPr="002E2DAE">
        <w:rPr>
          <w:color w:val="auto"/>
          <w:sz w:val="24"/>
          <w:szCs w:val="24"/>
          <w:lang w:val="es-CL"/>
        </w:rPr>
        <w:t xml:space="preserve">esta ley </w:t>
      </w:r>
      <w:r w:rsidR="006F59BB" w:rsidRPr="002E2DAE">
        <w:rPr>
          <w:color w:val="auto"/>
          <w:sz w:val="24"/>
          <w:szCs w:val="24"/>
          <w:lang w:val="es-CL"/>
        </w:rPr>
        <w:t>por parte</w:t>
      </w:r>
      <w:r w:rsidR="00A02940" w:rsidRPr="002E2DAE">
        <w:rPr>
          <w:color w:val="auto"/>
          <w:sz w:val="24"/>
          <w:szCs w:val="24"/>
          <w:lang w:val="es-CL"/>
        </w:rPr>
        <w:t xml:space="preserve"> directivos y profesores</w:t>
      </w:r>
      <w:r w:rsidR="006F59BB" w:rsidRPr="002E2DAE">
        <w:rPr>
          <w:color w:val="auto"/>
          <w:sz w:val="24"/>
          <w:szCs w:val="24"/>
          <w:lang w:val="es-CL"/>
        </w:rPr>
        <w:t>, por lo que se evidencian deficiencias al</w:t>
      </w:r>
      <w:r w:rsidR="00A02940" w:rsidRPr="002E2DAE">
        <w:rPr>
          <w:color w:val="auto"/>
          <w:sz w:val="24"/>
          <w:szCs w:val="24"/>
          <w:lang w:val="es-CL"/>
        </w:rPr>
        <w:t xml:space="preserve"> momento de implementarla en sus contextos, ya sea por falta de preparación</w:t>
      </w:r>
      <w:r w:rsidR="00AE464E" w:rsidRPr="002E2DAE">
        <w:rPr>
          <w:color w:val="auto"/>
          <w:sz w:val="24"/>
          <w:szCs w:val="24"/>
          <w:lang w:val="es-CL"/>
        </w:rPr>
        <w:t>,</w:t>
      </w:r>
      <w:r w:rsidR="00A02940" w:rsidRPr="002E2DAE">
        <w:rPr>
          <w:color w:val="auto"/>
          <w:sz w:val="24"/>
          <w:szCs w:val="24"/>
          <w:lang w:val="es-CL"/>
        </w:rPr>
        <w:t xml:space="preserve"> de recursos</w:t>
      </w:r>
      <w:r w:rsidR="00F94D2D" w:rsidRPr="002E2DAE">
        <w:rPr>
          <w:color w:val="auto"/>
          <w:sz w:val="24"/>
          <w:szCs w:val="24"/>
          <w:lang w:val="es-CL"/>
        </w:rPr>
        <w:t xml:space="preserve"> humanos y materiales</w:t>
      </w:r>
      <w:r w:rsidR="00AE464E" w:rsidRPr="002E2DAE">
        <w:rPr>
          <w:color w:val="auto"/>
          <w:sz w:val="24"/>
          <w:szCs w:val="24"/>
          <w:lang w:val="es-CL"/>
        </w:rPr>
        <w:t xml:space="preserve"> o bien, por problemas de gestión y liderazgo</w:t>
      </w:r>
      <w:r w:rsidR="00AC0FFD" w:rsidRPr="002E2DAE">
        <w:rPr>
          <w:color w:val="auto"/>
          <w:sz w:val="24"/>
          <w:szCs w:val="24"/>
          <w:lang w:val="es-CL"/>
        </w:rPr>
        <w:t xml:space="preserve"> de los equipos directivos. Es por </w:t>
      </w:r>
      <w:r w:rsidR="007F073D">
        <w:rPr>
          <w:color w:val="auto"/>
          <w:sz w:val="24"/>
          <w:szCs w:val="24"/>
          <w:lang w:val="es-CL"/>
        </w:rPr>
        <w:t>esto</w:t>
      </w:r>
      <w:r w:rsidR="00AC0FFD" w:rsidRPr="002E2DAE">
        <w:rPr>
          <w:color w:val="auto"/>
          <w:sz w:val="24"/>
          <w:szCs w:val="24"/>
          <w:lang w:val="es-CL"/>
        </w:rPr>
        <w:t xml:space="preserve"> que los equipos directivos se encuentra</w:t>
      </w:r>
      <w:r w:rsidR="007F4C34" w:rsidRPr="002E2DAE">
        <w:rPr>
          <w:color w:val="auto"/>
          <w:sz w:val="24"/>
          <w:szCs w:val="24"/>
          <w:lang w:val="es-CL"/>
        </w:rPr>
        <w:t>n</w:t>
      </w:r>
      <w:r w:rsidR="00AC0FFD" w:rsidRPr="002E2DAE">
        <w:rPr>
          <w:color w:val="auto"/>
          <w:sz w:val="24"/>
          <w:szCs w:val="24"/>
          <w:lang w:val="es-CL"/>
        </w:rPr>
        <w:t xml:space="preserve"> desafiados a movilizar capacidades </w:t>
      </w:r>
      <w:r w:rsidR="00966D44" w:rsidRPr="002E2DAE">
        <w:rPr>
          <w:color w:val="auto"/>
          <w:sz w:val="24"/>
          <w:szCs w:val="24"/>
          <w:lang w:val="es-CL"/>
        </w:rPr>
        <w:t xml:space="preserve">dentro de sus equipos </w:t>
      </w:r>
      <w:r w:rsidR="00DC3F17" w:rsidRPr="002E2DAE">
        <w:rPr>
          <w:color w:val="auto"/>
          <w:sz w:val="24"/>
          <w:szCs w:val="24"/>
          <w:lang w:val="es-CL"/>
        </w:rPr>
        <w:t xml:space="preserve">e instalar estrategias que potencien el aporte </w:t>
      </w:r>
      <w:r w:rsidR="00692E5E" w:rsidRPr="002E2DAE">
        <w:rPr>
          <w:color w:val="auto"/>
          <w:sz w:val="24"/>
          <w:szCs w:val="24"/>
          <w:lang w:val="es-CL"/>
        </w:rPr>
        <w:t>de todos los integrantes de sus comunidades educativas</w:t>
      </w:r>
      <w:r w:rsidR="009B3A97" w:rsidRPr="002E2DAE">
        <w:rPr>
          <w:color w:val="auto"/>
          <w:sz w:val="24"/>
          <w:szCs w:val="24"/>
          <w:lang w:val="es-CL"/>
        </w:rPr>
        <w:t>, con objeto de</w:t>
      </w:r>
      <w:r w:rsidR="003145AD" w:rsidRPr="002E2DAE">
        <w:rPr>
          <w:color w:val="auto"/>
          <w:sz w:val="24"/>
          <w:szCs w:val="24"/>
          <w:lang w:val="es-CL"/>
        </w:rPr>
        <w:t xml:space="preserve"> manejar la micropolítica presente dentro de sus organizaciones</w:t>
      </w:r>
      <w:r w:rsidR="00AC0FFD" w:rsidRPr="002E2DAE">
        <w:rPr>
          <w:color w:val="auto"/>
          <w:sz w:val="24"/>
          <w:szCs w:val="24"/>
          <w:lang w:val="es-CL"/>
        </w:rPr>
        <w:t xml:space="preserve"> </w:t>
      </w:r>
      <w:r w:rsidR="007F4C34" w:rsidRPr="002E2DAE">
        <w:rPr>
          <w:color w:val="auto"/>
          <w:sz w:val="24"/>
          <w:szCs w:val="24"/>
          <w:lang w:val="es-CL"/>
        </w:rPr>
        <w:t xml:space="preserve">que pudiese estar siendo obstáculo </w:t>
      </w:r>
      <w:r w:rsidR="0084312F" w:rsidRPr="002E2DAE">
        <w:rPr>
          <w:color w:val="auto"/>
          <w:sz w:val="24"/>
          <w:szCs w:val="24"/>
          <w:lang w:val="es-CL"/>
        </w:rPr>
        <w:t xml:space="preserve">para la materialización de una cultura inclusiva, especialmente, en lo que respecta a la contradicción entre la política de inclusión </w:t>
      </w:r>
      <w:r w:rsidR="00E10790" w:rsidRPr="002E2DAE">
        <w:rPr>
          <w:color w:val="auto"/>
          <w:sz w:val="24"/>
          <w:szCs w:val="24"/>
          <w:lang w:val="es-CL"/>
        </w:rPr>
        <w:t>y la medición de la calidad a través de sistemas estandarizados. Creemos que esta incoherencia</w:t>
      </w:r>
      <w:r w:rsidR="00E8225A" w:rsidRPr="002E2DAE">
        <w:rPr>
          <w:color w:val="auto"/>
          <w:sz w:val="24"/>
          <w:szCs w:val="24"/>
          <w:lang w:val="es-CL"/>
        </w:rPr>
        <w:t xml:space="preserve"> (</w:t>
      </w:r>
      <w:r w:rsidR="00460676" w:rsidRPr="002E2DAE">
        <w:rPr>
          <w:color w:val="auto"/>
          <w:sz w:val="24"/>
          <w:szCs w:val="24"/>
          <w:lang w:val="es-CL"/>
        </w:rPr>
        <w:t>más que la de recursos humanos y materiales</w:t>
      </w:r>
      <w:r w:rsidR="00E8225A" w:rsidRPr="002E2DAE">
        <w:rPr>
          <w:color w:val="auto"/>
          <w:sz w:val="24"/>
          <w:szCs w:val="24"/>
          <w:lang w:val="es-CL"/>
        </w:rPr>
        <w:t xml:space="preserve">) </w:t>
      </w:r>
      <w:r w:rsidR="0079560B" w:rsidRPr="002E2DAE">
        <w:rPr>
          <w:color w:val="auto"/>
          <w:sz w:val="24"/>
          <w:szCs w:val="24"/>
          <w:lang w:val="es-CL"/>
        </w:rPr>
        <w:t xml:space="preserve">del sistema educativo </w:t>
      </w:r>
      <w:r w:rsidR="00E10790" w:rsidRPr="002E2DAE">
        <w:rPr>
          <w:color w:val="auto"/>
          <w:sz w:val="24"/>
          <w:szCs w:val="24"/>
          <w:lang w:val="es-CL"/>
        </w:rPr>
        <w:t xml:space="preserve">es </w:t>
      </w:r>
      <w:r w:rsidR="00D253CB" w:rsidRPr="002E2DAE">
        <w:rPr>
          <w:color w:val="auto"/>
          <w:sz w:val="24"/>
          <w:szCs w:val="24"/>
          <w:lang w:val="es-CL"/>
        </w:rPr>
        <w:t xml:space="preserve">precisamente el mayor obstáculo </w:t>
      </w:r>
      <w:r w:rsidR="0079560B" w:rsidRPr="002E2DAE">
        <w:rPr>
          <w:color w:val="auto"/>
          <w:sz w:val="24"/>
          <w:szCs w:val="24"/>
          <w:lang w:val="es-CL"/>
        </w:rPr>
        <w:t>con el que se encuentra</w:t>
      </w:r>
      <w:r w:rsidR="00967CAC" w:rsidRPr="002E2DAE">
        <w:rPr>
          <w:color w:val="auto"/>
          <w:sz w:val="24"/>
          <w:szCs w:val="24"/>
          <w:lang w:val="es-CL"/>
        </w:rPr>
        <w:t>n</w:t>
      </w:r>
      <w:r w:rsidR="0079560B" w:rsidRPr="002E2DAE">
        <w:rPr>
          <w:color w:val="auto"/>
          <w:sz w:val="24"/>
          <w:szCs w:val="24"/>
          <w:lang w:val="es-CL"/>
        </w:rPr>
        <w:t xml:space="preserve"> los directivos y profesores al momento </w:t>
      </w:r>
      <w:r w:rsidR="00967CAC" w:rsidRPr="002E2DAE">
        <w:rPr>
          <w:color w:val="auto"/>
          <w:sz w:val="24"/>
          <w:szCs w:val="24"/>
          <w:lang w:val="es-CL"/>
        </w:rPr>
        <w:t xml:space="preserve">de </w:t>
      </w:r>
      <w:r w:rsidR="002079AE">
        <w:rPr>
          <w:color w:val="auto"/>
          <w:sz w:val="24"/>
          <w:szCs w:val="24"/>
          <w:lang w:val="es-CL"/>
        </w:rPr>
        <w:t>implementar</w:t>
      </w:r>
      <w:r w:rsidR="00967CAC" w:rsidRPr="002E2DAE">
        <w:rPr>
          <w:color w:val="auto"/>
          <w:sz w:val="24"/>
          <w:szCs w:val="24"/>
          <w:lang w:val="es-CL"/>
        </w:rPr>
        <w:t xml:space="preserve"> los </w:t>
      </w:r>
      <w:r w:rsidR="00981EFB">
        <w:rPr>
          <w:color w:val="auto"/>
          <w:sz w:val="24"/>
          <w:szCs w:val="24"/>
          <w:lang w:val="es-CL"/>
        </w:rPr>
        <w:t>objetivos</w:t>
      </w:r>
      <w:r w:rsidR="00967CAC" w:rsidRPr="002E2DAE">
        <w:rPr>
          <w:color w:val="auto"/>
          <w:sz w:val="24"/>
          <w:szCs w:val="24"/>
          <w:lang w:val="es-CL"/>
        </w:rPr>
        <w:t xml:space="preserve"> de esta ley en </w:t>
      </w:r>
      <w:r w:rsidR="00460676" w:rsidRPr="002E2DAE">
        <w:rPr>
          <w:color w:val="auto"/>
          <w:sz w:val="24"/>
          <w:szCs w:val="24"/>
          <w:lang w:val="es-CL"/>
        </w:rPr>
        <w:t>sus contextos educativos.</w:t>
      </w:r>
      <w:r w:rsidR="002079AE">
        <w:rPr>
          <w:color w:val="auto"/>
          <w:sz w:val="24"/>
          <w:szCs w:val="24"/>
          <w:lang w:val="es-CL"/>
        </w:rPr>
        <w:t xml:space="preserve"> </w:t>
      </w:r>
    </w:p>
    <w:p w14:paraId="42B603A7" w14:textId="1C62940D" w:rsidR="002E2DAE" w:rsidRPr="005D3003" w:rsidRDefault="009668B3" w:rsidP="00966D44">
      <w:pPr>
        <w:spacing w:after="0" w:line="360" w:lineRule="auto"/>
        <w:jc w:val="both"/>
        <w:rPr>
          <w:b/>
          <w:bCs/>
          <w:color w:val="auto"/>
          <w:sz w:val="24"/>
          <w:szCs w:val="24"/>
          <w:lang w:val="es-CL"/>
        </w:rPr>
      </w:pPr>
      <w:r>
        <w:rPr>
          <w:color w:val="auto"/>
          <w:sz w:val="24"/>
          <w:szCs w:val="24"/>
          <w:lang w:val="es-CL"/>
        </w:rPr>
        <w:t xml:space="preserve">Sin duda, </w:t>
      </w:r>
      <w:r w:rsidR="00B6671E">
        <w:rPr>
          <w:color w:val="auto"/>
          <w:sz w:val="24"/>
          <w:szCs w:val="24"/>
          <w:lang w:val="es-CL"/>
        </w:rPr>
        <w:t>la ley de inclusión es una de las</w:t>
      </w:r>
      <w:r w:rsidR="00831368">
        <w:rPr>
          <w:color w:val="auto"/>
          <w:sz w:val="24"/>
          <w:szCs w:val="24"/>
          <w:lang w:val="es-CL"/>
        </w:rPr>
        <w:t xml:space="preserve"> pol</w:t>
      </w:r>
      <w:r w:rsidR="009235DB">
        <w:rPr>
          <w:color w:val="auto"/>
          <w:sz w:val="24"/>
          <w:szCs w:val="24"/>
          <w:lang w:val="es-CL"/>
        </w:rPr>
        <w:t>íticas</w:t>
      </w:r>
      <w:r w:rsidR="00B6671E">
        <w:rPr>
          <w:color w:val="auto"/>
          <w:sz w:val="24"/>
          <w:szCs w:val="24"/>
          <w:lang w:val="es-CL"/>
        </w:rPr>
        <w:t xml:space="preserve"> más </w:t>
      </w:r>
      <w:r w:rsidR="00191D06">
        <w:rPr>
          <w:color w:val="auto"/>
          <w:sz w:val="24"/>
          <w:szCs w:val="24"/>
          <w:lang w:val="es-CL"/>
        </w:rPr>
        <w:t>importantes de la Reforma Educativa</w:t>
      </w:r>
      <w:r w:rsidR="00971A6B">
        <w:rPr>
          <w:color w:val="auto"/>
          <w:sz w:val="24"/>
          <w:szCs w:val="24"/>
          <w:lang w:val="es-CL"/>
        </w:rPr>
        <w:t>, pues representa</w:t>
      </w:r>
      <w:r w:rsidR="00066CC3">
        <w:rPr>
          <w:color w:val="auto"/>
          <w:sz w:val="24"/>
          <w:szCs w:val="24"/>
          <w:lang w:val="es-CL"/>
        </w:rPr>
        <w:t xml:space="preserve"> </w:t>
      </w:r>
      <w:r w:rsidR="009678AF">
        <w:rPr>
          <w:color w:val="auto"/>
          <w:sz w:val="24"/>
          <w:szCs w:val="24"/>
          <w:lang w:val="es-CL"/>
        </w:rPr>
        <w:t>un reconocimiento</w:t>
      </w:r>
      <w:r w:rsidR="00066CC3" w:rsidRPr="00066CC3">
        <w:rPr>
          <w:color w:val="auto"/>
          <w:sz w:val="24"/>
          <w:szCs w:val="24"/>
        </w:rPr>
        <w:t xml:space="preserve"> de las demandas y debates </w:t>
      </w:r>
      <w:r w:rsidR="00971A6B">
        <w:rPr>
          <w:color w:val="auto"/>
          <w:sz w:val="24"/>
          <w:szCs w:val="24"/>
        </w:rPr>
        <w:t>emanados</w:t>
      </w:r>
      <w:r w:rsidR="00066CC3" w:rsidRPr="00066CC3">
        <w:rPr>
          <w:color w:val="auto"/>
          <w:sz w:val="24"/>
          <w:szCs w:val="24"/>
        </w:rPr>
        <w:t xml:space="preserve"> </w:t>
      </w:r>
      <w:r w:rsidR="00971A6B">
        <w:rPr>
          <w:color w:val="auto"/>
          <w:sz w:val="24"/>
          <w:szCs w:val="24"/>
        </w:rPr>
        <w:t>de</w:t>
      </w:r>
      <w:r w:rsidR="00066CC3" w:rsidRPr="00066CC3">
        <w:rPr>
          <w:color w:val="auto"/>
          <w:sz w:val="24"/>
          <w:szCs w:val="24"/>
        </w:rPr>
        <w:t xml:space="preserve"> los procesos de movilización estudiantil</w:t>
      </w:r>
      <w:r w:rsidR="00971A6B">
        <w:rPr>
          <w:color w:val="auto"/>
          <w:sz w:val="24"/>
          <w:szCs w:val="24"/>
        </w:rPr>
        <w:t xml:space="preserve"> y social </w:t>
      </w:r>
      <w:r w:rsidR="00D20879">
        <w:rPr>
          <w:color w:val="auto"/>
          <w:sz w:val="24"/>
          <w:szCs w:val="24"/>
        </w:rPr>
        <w:t>(Bellei, 2016).</w:t>
      </w:r>
      <w:r w:rsidR="00191D06">
        <w:rPr>
          <w:color w:val="auto"/>
          <w:sz w:val="24"/>
          <w:szCs w:val="24"/>
          <w:lang w:val="es-CL"/>
        </w:rPr>
        <w:t xml:space="preserve"> </w:t>
      </w:r>
      <w:r w:rsidR="00D20879">
        <w:rPr>
          <w:color w:val="auto"/>
          <w:sz w:val="24"/>
          <w:szCs w:val="24"/>
          <w:lang w:val="es-CL"/>
        </w:rPr>
        <w:t>S</w:t>
      </w:r>
      <w:r w:rsidR="00191D06">
        <w:rPr>
          <w:color w:val="auto"/>
          <w:sz w:val="24"/>
          <w:szCs w:val="24"/>
          <w:lang w:val="es-CL"/>
        </w:rPr>
        <w:t xml:space="preserve">in embargo, su </w:t>
      </w:r>
      <w:r w:rsidR="00B00E52">
        <w:rPr>
          <w:color w:val="auto"/>
          <w:sz w:val="24"/>
          <w:szCs w:val="24"/>
          <w:lang w:val="es-CL"/>
        </w:rPr>
        <w:t>sustentabilidad</w:t>
      </w:r>
      <w:r w:rsidR="005679DC">
        <w:rPr>
          <w:color w:val="auto"/>
          <w:sz w:val="24"/>
          <w:szCs w:val="24"/>
          <w:lang w:val="es-CL"/>
        </w:rPr>
        <w:t xml:space="preserve"> está condicionada a mejoras respecto a la comunicación </w:t>
      </w:r>
      <w:r w:rsidR="00EF0487">
        <w:rPr>
          <w:color w:val="auto"/>
          <w:sz w:val="24"/>
          <w:szCs w:val="24"/>
          <w:lang w:val="es-CL"/>
        </w:rPr>
        <w:t xml:space="preserve">y socialización de </w:t>
      </w:r>
      <w:proofErr w:type="gramStart"/>
      <w:r w:rsidR="00EF0487">
        <w:rPr>
          <w:color w:val="auto"/>
          <w:sz w:val="24"/>
          <w:szCs w:val="24"/>
          <w:lang w:val="es-CL"/>
        </w:rPr>
        <w:t>la misma</w:t>
      </w:r>
      <w:proofErr w:type="gramEnd"/>
      <w:r w:rsidR="00EF0487">
        <w:rPr>
          <w:color w:val="auto"/>
          <w:sz w:val="24"/>
          <w:szCs w:val="24"/>
          <w:lang w:val="es-CL"/>
        </w:rPr>
        <w:t xml:space="preserve">, </w:t>
      </w:r>
      <w:r w:rsidR="00EF0487">
        <w:rPr>
          <w:color w:val="auto"/>
          <w:sz w:val="24"/>
          <w:szCs w:val="24"/>
        </w:rPr>
        <w:t>a un incremento en los</w:t>
      </w:r>
      <w:r w:rsidR="00EF0487" w:rsidRPr="00EF0487">
        <w:rPr>
          <w:color w:val="auto"/>
          <w:sz w:val="24"/>
          <w:szCs w:val="24"/>
        </w:rPr>
        <w:t xml:space="preserve"> recursos</w:t>
      </w:r>
      <w:r w:rsidR="00EF0487">
        <w:rPr>
          <w:color w:val="auto"/>
          <w:sz w:val="24"/>
          <w:szCs w:val="24"/>
        </w:rPr>
        <w:t xml:space="preserve"> humanos y materiales </w:t>
      </w:r>
      <w:r w:rsidR="005E43A9">
        <w:rPr>
          <w:color w:val="auto"/>
          <w:sz w:val="24"/>
          <w:szCs w:val="24"/>
        </w:rPr>
        <w:t>para implementarla, y también a una exhaustiva revisión de la coherencia entre esta ley y otras que la condicionan, como son los sistemas de medición estandarizados de la calidad de la educación</w:t>
      </w:r>
      <w:r w:rsidR="009A0935">
        <w:rPr>
          <w:color w:val="auto"/>
          <w:sz w:val="24"/>
          <w:szCs w:val="24"/>
        </w:rPr>
        <w:t>, vinculados a la ley de aseguramiento de la calidad</w:t>
      </w:r>
      <w:r w:rsidR="00560677">
        <w:rPr>
          <w:color w:val="auto"/>
          <w:sz w:val="24"/>
          <w:szCs w:val="24"/>
        </w:rPr>
        <w:t>.</w:t>
      </w:r>
    </w:p>
    <w:p w14:paraId="14FD0B01" w14:textId="77777777" w:rsidR="002E2DAE" w:rsidRDefault="002E2DAE" w:rsidP="00966D44">
      <w:pPr>
        <w:spacing w:after="0" w:line="360" w:lineRule="auto"/>
        <w:jc w:val="both"/>
        <w:rPr>
          <w:color w:val="auto"/>
          <w:sz w:val="24"/>
          <w:szCs w:val="24"/>
          <w:lang w:val="es-CL"/>
        </w:rPr>
      </w:pPr>
    </w:p>
    <w:p w14:paraId="5B1C1C45" w14:textId="2682289B" w:rsidR="002E2DAE" w:rsidRDefault="002E2DAE" w:rsidP="00966D44">
      <w:pPr>
        <w:spacing w:after="0" w:line="360" w:lineRule="auto"/>
        <w:jc w:val="both"/>
        <w:rPr>
          <w:b/>
          <w:bCs/>
          <w:color w:val="auto"/>
          <w:sz w:val="24"/>
          <w:szCs w:val="24"/>
          <w:lang w:val="es-CL"/>
        </w:rPr>
      </w:pPr>
      <w:r w:rsidRPr="00DB151D">
        <w:rPr>
          <w:b/>
          <w:bCs/>
          <w:color w:val="auto"/>
          <w:sz w:val="24"/>
          <w:szCs w:val="24"/>
          <w:lang w:val="es-CL"/>
        </w:rPr>
        <w:t xml:space="preserve">Referencias: </w:t>
      </w:r>
    </w:p>
    <w:p w14:paraId="64B07BB6" w14:textId="77777777" w:rsidR="00DB151D" w:rsidRPr="00DB151D" w:rsidRDefault="00DB151D" w:rsidP="00966D44">
      <w:pPr>
        <w:spacing w:after="0" w:line="360" w:lineRule="auto"/>
        <w:jc w:val="both"/>
        <w:rPr>
          <w:b/>
          <w:bCs/>
          <w:color w:val="auto"/>
          <w:sz w:val="24"/>
          <w:szCs w:val="24"/>
          <w:lang w:val="es-CL"/>
        </w:rPr>
      </w:pPr>
    </w:p>
    <w:p w14:paraId="5D3F5C9F" w14:textId="00002954" w:rsidR="00DB151D" w:rsidRDefault="00DB151D" w:rsidP="00DB151D">
      <w:pPr>
        <w:spacing w:after="0" w:line="360" w:lineRule="auto"/>
        <w:ind w:left="720" w:hanging="720"/>
        <w:jc w:val="both"/>
        <w:rPr>
          <w:color w:val="auto"/>
          <w:sz w:val="24"/>
          <w:szCs w:val="24"/>
        </w:rPr>
      </w:pPr>
      <w:r w:rsidRPr="00DB151D">
        <w:rPr>
          <w:color w:val="auto"/>
          <w:sz w:val="24"/>
          <w:szCs w:val="24"/>
        </w:rPr>
        <w:t xml:space="preserve">Bellei, C. (2016). El fin de la selección escolar en Chile: Un análisis preliminar. </w:t>
      </w:r>
      <w:r w:rsidRPr="00DB151D">
        <w:rPr>
          <w:i/>
          <w:iCs/>
          <w:color w:val="auto"/>
          <w:sz w:val="24"/>
          <w:szCs w:val="24"/>
        </w:rPr>
        <w:t xml:space="preserve">Revista Brasileira de Política e </w:t>
      </w:r>
      <w:proofErr w:type="spellStart"/>
      <w:r w:rsidRPr="00DB151D">
        <w:rPr>
          <w:i/>
          <w:iCs/>
          <w:color w:val="auto"/>
          <w:sz w:val="24"/>
          <w:szCs w:val="24"/>
        </w:rPr>
        <w:t>Administração</w:t>
      </w:r>
      <w:proofErr w:type="spellEnd"/>
      <w:r w:rsidRPr="00DB151D">
        <w:rPr>
          <w:i/>
          <w:iCs/>
          <w:color w:val="auto"/>
          <w:sz w:val="24"/>
          <w:szCs w:val="24"/>
        </w:rPr>
        <w:t xml:space="preserve"> da </w:t>
      </w:r>
      <w:proofErr w:type="spellStart"/>
      <w:r w:rsidRPr="00DB151D">
        <w:rPr>
          <w:i/>
          <w:iCs/>
          <w:color w:val="auto"/>
          <w:sz w:val="24"/>
          <w:szCs w:val="24"/>
        </w:rPr>
        <w:t>Educação</w:t>
      </w:r>
      <w:proofErr w:type="spellEnd"/>
      <w:r w:rsidRPr="00DB151D">
        <w:rPr>
          <w:i/>
          <w:iCs/>
          <w:color w:val="auto"/>
          <w:sz w:val="24"/>
          <w:szCs w:val="24"/>
        </w:rPr>
        <w:t>, 32</w:t>
      </w:r>
      <w:r w:rsidRPr="00DB151D">
        <w:rPr>
          <w:color w:val="auto"/>
          <w:sz w:val="24"/>
          <w:szCs w:val="24"/>
        </w:rPr>
        <w:t>(2), 513-528</w:t>
      </w:r>
    </w:p>
    <w:p w14:paraId="65565547" w14:textId="77777777" w:rsidR="00346D72" w:rsidRDefault="00346D72" w:rsidP="00DB151D">
      <w:pPr>
        <w:spacing w:after="0" w:line="360" w:lineRule="auto"/>
        <w:ind w:left="720" w:hanging="720"/>
        <w:jc w:val="both"/>
        <w:rPr>
          <w:color w:val="auto"/>
          <w:sz w:val="24"/>
          <w:szCs w:val="24"/>
        </w:rPr>
      </w:pPr>
    </w:p>
    <w:p w14:paraId="04EA3A62" w14:textId="01061739" w:rsidR="00735D1F" w:rsidRDefault="00346D72" w:rsidP="00346D72">
      <w:pPr>
        <w:spacing w:after="0" w:line="360" w:lineRule="auto"/>
        <w:ind w:left="720" w:hanging="720"/>
        <w:jc w:val="both"/>
        <w:rPr>
          <w:color w:val="auto"/>
          <w:sz w:val="24"/>
          <w:szCs w:val="24"/>
        </w:rPr>
      </w:pPr>
      <w:r w:rsidRPr="00346D72">
        <w:rPr>
          <w:color w:val="auto"/>
          <w:sz w:val="24"/>
          <w:szCs w:val="24"/>
        </w:rPr>
        <w:t xml:space="preserve">Bellei C. y Muñoz G. (2021). </w:t>
      </w:r>
      <w:proofErr w:type="spellStart"/>
      <w:r w:rsidRPr="00346D72">
        <w:rPr>
          <w:color w:val="auto"/>
          <w:sz w:val="24"/>
          <w:szCs w:val="24"/>
        </w:rPr>
        <w:t>Models</w:t>
      </w:r>
      <w:proofErr w:type="spellEnd"/>
      <w:r w:rsidRPr="00346D72">
        <w:rPr>
          <w:color w:val="auto"/>
          <w:sz w:val="24"/>
          <w:szCs w:val="24"/>
        </w:rPr>
        <w:t xml:space="preserve"> </w:t>
      </w:r>
      <w:proofErr w:type="spellStart"/>
      <w:r w:rsidRPr="00346D72">
        <w:rPr>
          <w:color w:val="auto"/>
          <w:sz w:val="24"/>
          <w:szCs w:val="24"/>
        </w:rPr>
        <w:t>of</w:t>
      </w:r>
      <w:proofErr w:type="spellEnd"/>
      <w:r w:rsidRPr="00346D72">
        <w:rPr>
          <w:color w:val="auto"/>
          <w:sz w:val="24"/>
          <w:szCs w:val="24"/>
        </w:rPr>
        <w:t xml:space="preserve"> </w:t>
      </w:r>
      <w:proofErr w:type="spellStart"/>
      <w:r w:rsidRPr="00346D72">
        <w:rPr>
          <w:color w:val="auto"/>
          <w:sz w:val="24"/>
          <w:szCs w:val="24"/>
        </w:rPr>
        <w:t>regulation</w:t>
      </w:r>
      <w:proofErr w:type="spellEnd"/>
      <w:r w:rsidRPr="00346D72">
        <w:rPr>
          <w:color w:val="auto"/>
          <w:sz w:val="24"/>
          <w:szCs w:val="24"/>
        </w:rPr>
        <w:t>,</w:t>
      </w:r>
      <w:r>
        <w:rPr>
          <w:color w:val="auto"/>
          <w:sz w:val="24"/>
          <w:szCs w:val="24"/>
        </w:rPr>
        <w:t xml:space="preserve"> </w:t>
      </w:r>
      <w:proofErr w:type="spellStart"/>
      <w:r w:rsidRPr="00346D72">
        <w:rPr>
          <w:color w:val="auto"/>
          <w:sz w:val="24"/>
          <w:szCs w:val="24"/>
        </w:rPr>
        <w:t>education</w:t>
      </w:r>
      <w:proofErr w:type="spellEnd"/>
      <w:r w:rsidRPr="00346D72">
        <w:rPr>
          <w:color w:val="auto"/>
          <w:sz w:val="24"/>
          <w:szCs w:val="24"/>
        </w:rPr>
        <w:t xml:space="preserve"> </w:t>
      </w:r>
      <w:proofErr w:type="spellStart"/>
      <w:r w:rsidRPr="00346D72">
        <w:rPr>
          <w:color w:val="auto"/>
          <w:sz w:val="24"/>
          <w:szCs w:val="24"/>
        </w:rPr>
        <w:t>policies</w:t>
      </w:r>
      <w:proofErr w:type="spellEnd"/>
      <w:r w:rsidRPr="00346D72">
        <w:rPr>
          <w:color w:val="auto"/>
          <w:sz w:val="24"/>
          <w:szCs w:val="24"/>
        </w:rPr>
        <w:t xml:space="preserve">, and </w:t>
      </w:r>
      <w:proofErr w:type="spellStart"/>
      <w:r w:rsidRPr="00346D72">
        <w:rPr>
          <w:color w:val="auto"/>
          <w:sz w:val="24"/>
          <w:szCs w:val="24"/>
        </w:rPr>
        <w:t>changes</w:t>
      </w:r>
      <w:proofErr w:type="spellEnd"/>
      <w:r w:rsidRPr="00346D72">
        <w:rPr>
          <w:color w:val="auto"/>
          <w:sz w:val="24"/>
          <w:szCs w:val="24"/>
        </w:rPr>
        <w:t xml:space="preserve"> in </w:t>
      </w:r>
      <w:proofErr w:type="spellStart"/>
      <w:r w:rsidRPr="00346D72">
        <w:rPr>
          <w:color w:val="auto"/>
          <w:sz w:val="24"/>
          <w:szCs w:val="24"/>
        </w:rPr>
        <w:t>the</w:t>
      </w:r>
      <w:proofErr w:type="spellEnd"/>
      <w:r w:rsidRPr="00346D72">
        <w:rPr>
          <w:color w:val="auto"/>
          <w:sz w:val="24"/>
          <w:szCs w:val="24"/>
        </w:rPr>
        <w:t xml:space="preserve"> </w:t>
      </w:r>
      <w:proofErr w:type="spellStart"/>
      <w:r w:rsidRPr="00346D72">
        <w:rPr>
          <w:color w:val="auto"/>
          <w:sz w:val="24"/>
          <w:szCs w:val="24"/>
        </w:rPr>
        <w:t>education</w:t>
      </w:r>
      <w:proofErr w:type="spellEnd"/>
      <w:r w:rsidRPr="00346D72">
        <w:rPr>
          <w:color w:val="auto"/>
          <w:sz w:val="24"/>
          <w:szCs w:val="24"/>
        </w:rPr>
        <w:t xml:space="preserve"> </w:t>
      </w:r>
      <w:proofErr w:type="spellStart"/>
      <w:r w:rsidRPr="00346D72">
        <w:rPr>
          <w:color w:val="auto"/>
          <w:sz w:val="24"/>
          <w:szCs w:val="24"/>
        </w:rPr>
        <w:t>system</w:t>
      </w:r>
      <w:proofErr w:type="spellEnd"/>
      <w:r w:rsidRPr="00346D72">
        <w:rPr>
          <w:color w:val="auto"/>
          <w:sz w:val="24"/>
          <w:szCs w:val="24"/>
        </w:rPr>
        <w:t xml:space="preserve">: a </w:t>
      </w:r>
      <w:proofErr w:type="spellStart"/>
      <w:r w:rsidRPr="00346D72">
        <w:rPr>
          <w:color w:val="auto"/>
          <w:sz w:val="24"/>
          <w:szCs w:val="24"/>
        </w:rPr>
        <w:t>long-term</w:t>
      </w:r>
      <w:proofErr w:type="spellEnd"/>
      <w:r>
        <w:rPr>
          <w:color w:val="auto"/>
          <w:sz w:val="24"/>
          <w:szCs w:val="24"/>
        </w:rPr>
        <w:t xml:space="preserve"> </w:t>
      </w:r>
      <w:proofErr w:type="spellStart"/>
      <w:r w:rsidRPr="00346D72">
        <w:rPr>
          <w:color w:val="auto"/>
          <w:sz w:val="24"/>
          <w:szCs w:val="24"/>
        </w:rPr>
        <w:t>analysis</w:t>
      </w:r>
      <w:proofErr w:type="spellEnd"/>
      <w:r w:rsidRPr="00346D72">
        <w:rPr>
          <w:color w:val="auto"/>
          <w:sz w:val="24"/>
          <w:szCs w:val="24"/>
        </w:rPr>
        <w:t xml:space="preserve"> </w:t>
      </w:r>
      <w:proofErr w:type="spellStart"/>
      <w:r w:rsidRPr="00346D72">
        <w:rPr>
          <w:color w:val="auto"/>
          <w:sz w:val="24"/>
          <w:szCs w:val="24"/>
        </w:rPr>
        <w:t>of</w:t>
      </w:r>
      <w:proofErr w:type="spellEnd"/>
      <w:r w:rsidRPr="00346D72">
        <w:rPr>
          <w:color w:val="auto"/>
          <w:sz w:val="24"/>
          <w:szCs w:val="24"/>
        </w:rPr>
        <w:t xml:space="preserve"> </w:t>
      </w:r>
      <w:proofErr w:type="spellStart"/>
      <w:r w:rsidRPr="00346D72">
        <w:rPr>
          <w:color w:val="auto"/>
          <w:sz w:val="24"/>
          <w:szCs w:val="24"/>
        </w:rPr>
        <w:t>the</w:t>
      </w:r>
      <w:proofErr w:type="spellEnd"/>
      <w:r w:rsidRPr="00346D72">
        <w:rPr>
          <w:color w:val="auto"/>
          <w:sz w:val="24"/>
          <w:szCs w:val="24"/>
        </w:rPr>
        <w:t xml:space="preserve"> </w:t>
      </w:r>
      <w:proofErr w:type="spellStart"/>
      <w:r w:rsidRPr="00346D72">
        <w:rPr>
          <w:color w:val="auto"/>
          <w:sz w:val="24"/>
          <w:szCs w:val="24"/>
        </w:rPr>
        <w:t>Chilean</w:t>
      </w:r>
      <w:proofErr w:type="spellEnd"/>
      <w:r w:rsidRPr="00346D72">
        <w:rPr>
          <w:color w:val="auto"/>
          <w:sz w:val="24"/>
          <w:szCs w:val="24"/>
        </w:rPr>
        <w:t xml:space="preserve"> case.</w:t>
      </w:r>
      <w:r>
        <w:rPr>
          <w:color w:val="auto"/>
          <w:sz w:val="24"/>
          <w:szCs w:val="24"/>
        </w:rPr>
        <w:t xml:space="preserve"> </w:t>
      </w:r>
      <w:hyperlink r:id="rId10" w:history="1">
        <w:r w:rsidR="00B76E48" w:rsidRPr="00040C22">
          <w:rPr>
            <w:rStyle w:val="Hipervnculo"/>
            <w:sz w:val="24"/>
            <w:szCs w:val="24"/>
          </w:rPr>
          <w:t>https://www.researchgate.net/publication/353730886_Modelos_de_regulacion_politicas_educacionales_y_cambios_en_el_sistema_educativo_Un_analisis_de_largo_plazo_del_caso_chileno</w:t>
        </w:r>
      </w:hyperlink>
      <w:r w:rsidR="00B76E48">
        <w:rPr>
          <w:color w:val="auto"/>
          <w:sz w:val="24"/>
          <w:szCs w:val="24"/>
        </w:rPr>
        <w:t xml:space="preserve">. </w:t>
      </w:r>
    </w:p>
    <w:p w14:paraId="0E2CB2A5" w14:textId="77777777" w:rsidR="00DB151D" w:rsidRDefault="00DB151D" w:rsidP="00DB151D">
      <w:pPr>
        <w:spacing w:after="0" w:line="360" w:lineRule="auto"/>
        <w:ind w:left="720" w:hanging="720"/>
        <w:jc w:val="both"/>
        <w:rPr>
          <w:color w:val="auto"/>
          <w:sz w:val="24"/>
          <w:szCs w:val="24"/>
          <w:lang w:val="es-CL"/>
        </w:rPr>
      </w:pPr>
    </w:p>
    <w:p w14:paraId="0AE63ECB" w14:textId="222F239F" w:rsidR="00BD5A14" w:rsidRDefault="00BD5A14" w:rsidP="00DB151D">
      <w:pPr>
        <w:spacing w:after="0" w:line="360" w:lineRule="auto"/>
        <w:ind w:left="720" w:hanging="720"/>
        <w:jc w:val="both"/>
        <w:rPr>
          <w:color w:val="auto"/>
          <w:sz w:val="24"/>
          <w:szCs w:val="24"/>
        </w:rPr>
      </w:pPr>
      <w:r w:rsidRPr="00BD5A14">
        <w:rPr>
          <w:color w:val="auto"/>
          <w:sz w:val="24"/>
          <w:szCs w:val="24"/>
        </w:rPr>
        <w:t xml:space="preserve">Cox, C., &amp; </w:t>
      </w:r>
      <w:proofErr w:type="spellStart"/>
      <w:r w:rsidRPr="00BD5A14">
        <w:rPr>
          <w:color w:val="auto"/>
          <w:sz w:val="24"/>
          <w:szCs w:val="24"/>
        </w:rPr>
        <w:t>Meckes</w:t>
      </w:r>
      <w:proofErr w:type="spellEnd"/>
      <w:r w:rsidRPr="00BD5A14">
        <w:rPr>
          <w:color w:val="auto"/>
          <w:sz w:val="24"/>
          <w:szCs w:val="24"/>
        </w:rPr>
        <w:t xml:space="preserve">, L. (2016). Efectos de la Ley de Inclusión Escolar sobre la equidad y la segregación en el sistema educativo chileno. En: </w:t>
      </w:r>
      <w:r w:rsidRPr="00BD5A14">
        <w:rPr>
          <w:i/>
          <w:iCs/>
          <w:color w:val="auto"/>
          <w:sz w:val="24"/>
          <w:szCs w:val="24"/>
        </w:rPr>
        <w:t>Políticas Públicas en Educación</w:t>
      </w:r>
      <w:r w:rsidRPr="00BD5A14">
        <w:rPr>
          <w:color w:val="auto"/>
          <w:sz w:val="24"/>
          <w:szCs w:val="24"/>
        </w:rPr>
        <w:t>. Santiago: CEPAL</w:t>
      </w:r>
    </w:p>
    <w:p w14:paraId="72544D56" w14:textId="77777777" w:rsidR="00DB151D" w:rsidRDefault="00DB151D" w:rsidP="00DB151D">
      <w:pPr>
        <w:spacing w:after="0" w:line="360" w:lineRule="auto"/>
        <w:ind w:left="720" w:hanging="720"/>
        <w:jc w:val="both"/>
        <w:rPr>
          <w:color w:val="auto"/>
          <w:sz w:val="24"/>
          <w:szCs w:val="24"/>
          <w:lang w:val="es-CL"/>
        </w:rPr>
      </w:pPr>
    </w:p>
    <w:p w14:paraId="027FCF42" w14:textId="2DACDB2F" w:rsidR="008D0FFD" w:rsidRDefault="00BC0E33" w:rsidP="00CD0DA7">
      <w:pPr>
        <w:spacing w:after="0" w:line="360" w:lineRule="auto"/>
        <w:ind w:left="720" w:hanging="720"/>
        <w:jc w:val="both"/>
        <w:rPr>
          <w:rFonts w:cs="Calibri"/>
          <w:color w:val="auto"/>
          <w:sz w:val="24"/>
          <w:szCs w:val="24"/>
        </w:rPr>
      </w:pPr>
      <w:r w:rsidRPr="00BC0E33">
        <w:rPr>
          <w:rFonts w:cs="Calibri"/>
          <w:color w:val="auto"/>
          <w:sz w:val="24"/>
          <w:szCs w:val="24"/>
        </w:rPr>
        <w:t xml:space="preserve">Gobierno de Chile. (2015). </w:t>
      </w:r>
      <w:r w:rsidRPr="0096380F">
        <w:rPr>
          <w:rFonts w:cs="Calibri"/>
          <w:color w:val="auto"/>
          <w:sz w:val="24"/>
          <w:szCs w:val="24"/>
        </w:rPr>
        <w:t>Ley No 20.845, Ley de Inclusión Escolar que regula la admisión de los y las estudiantes, elimina el financiamiento compartido y prohíbe el lucro en establecimientos educacionales que reciben aportes del Estado.</w:t>
      </w:r>
      <w:r w:rsidRPr="00BC0E33">
        <w:rPr>
          <w:rFonts w:cs="Calibri"/>
          <w:color w:val="auto"/>
          <w:sz w:val="24"/>
          <w:szCs w:val="24"/>
        </w:rPr>
        <w:t xml:space="preserve"> Diario Oficial de la República de Chile. </w:t>
      </w:r>
      <w:hyperlink r:id="rId11" w:history="1">
        <w:r w:rsidRPr="00E250D8">
          <w:rPr>
            <w:rStyle w:val="Hipervnculo"/>
            <w:rFonts w:cs="Calibri"/>
            <w:sz w:val="24"/>
            <w:szCs w:val="24"/>
          </w:rPr>
          <w:t>https://www.bcn.cl/leychile/navegar?idNorma=1078172</w:t>
        </w:r>
      </w:hyperlink>
    </w:p>
    <w:p w14:paraId="3DD6A375" w14:textId="77777777" w:rsidR="00DB151D" w:rsidRDefault="00DB151D" w:rsidP="00CD0DA7">
      <w:pPr>
        <w:spacing w:after="0" w:line="360" w:lineRule="auto"/>
        <w:ind w:left="720" w:hanging="720"/>
        <w:jc w:val="both"/>
        <w:rPr>
          <w:rFonts w:cs="Calibri"/>
          <w:color w:val="auto"/>
          <w:sz w:val="24"/>
          <w:szCs w:val="24"/>
        </w:rPr>
      </w:pPr>
    </w:p>
    <w:p w14:paraId="291D3279" w14:textId="4623D305" w:rsidR="001345FB" w:rsidRDefault="00951417" w:rsidP="00CD0DA7">
      <w:pPr>
        <w:spacing w:after="0" w:line="360" w:lineRule="auto"/>
        <w:ind w:left="720" w:hanging="720"/>
        <w:jc w:val="both"/>
        <w:rPr>
          <w:rFonts w:cs="Calibri"/>
          <w:i/>
          <w:iCs/>
          <w:color w:val="auto"/>
          <w:sz w:val="24"/>
          <w:szCs w:val="24"/>
        </w:rPr>
      </w:pPr>
      <w:r w:rsidRPr="00951417">
        <w:rPr>
          <w:rFonts w:cs="Calibri"/>
          <w:color w:val="auto"/>
          <w:sz w:val="24"/>
          <w:szCs w:val="24"/>
        </w:rPr>
        <w:t>Weinstein, J., Muñoz, G., &amp; Rivero, R. (2018). Los directivos escolares</w:t>
      </w:r>
      <w:r>
        <w:rPr>
          <w:rFonts w:cs="Calibri"/>
          <w:color w:val="auto"/>
          <w:sz w:val="24"/>
          <w:szCs w:val="24"/>
        </w:rPr>
        <w:t xml:space="preserve"> </w:t>
      </w:r>
      <w:r w:rsidRPr="00951417">
        <w:rPr>
          <w:rFonts w:cs="Calibri"/>
          <w:color w:val="auto"/>
          <w:sz w:val="24"/>
          <w:szCs w:val="24"/>
        </w:rPr>
        <w:t>como informantes cualificados de las políticas educativas: Sus opiniones</w:t>
      </w:r>
      <w:r>
        <w:rPr>
          <w:rFonts w:cs="Calibri"/>
          <w:color w:val="auto"/>
          <w:sz w:val="24"/>
          <w:szCs w:val="24"/>
        </w:rPr>
        <w:t xml:space="preserve"> </w:t>
      </w:r>
      <w:r w:rsidRPr="00951417">
        <w:rPr>
          <w:rFonts w:cs="Calibri"/>
          <w:color w:val="auto"/>
          <w:sz w:val="24"/>
          <w:szCs w:val="24"/>
        </w:rPr>
        <w:t xml:space="preserve">bajo el gobierno de Michelle Bachelet en Chile (2014-2017). </w:t>
      </w:r>
      <w:r w:rsidRPr="00D53180">
        <w:rPr>
          <w:rFonts w:cs="Calibri"/>
          <w:i/>
          <w:iCs/>
          <w:color w:val="auto"/>
          <w:sz w:val="24"/>
          <w:szCs w:val="24"/>
        </w:rPr>
        <w:t>REICE.</w:t>
      </w:r>
      <w:r>
        <w:rPr>
          <w:rFonts w:cs="Calibri"/>
          <w:color w:val="auto"/>
          <w:sz w:val="24"/>
          <w:szCs w:val="24"/>
        </w:rPr>
        <w:t xml:space="preserve"> </w:t>
      </w:r>
      <w:r w:rsidRPr="00951417">
        <w:rPr>
          <w:rFonts w:cs="Calibri"/>
          <w:i/>
          <w:iCs/>
          <w:color w:val="auto"/>
          <w:sz w:val="24"/>
          <w:szCs w:val="24"/>
        </w:rPr>
        <w:t>Revista Iberoamericana sobre Calidad, Eficacia y Cambio en Educación</w:t>
      </w:r>
      <w:r w:rsidR="00D53180">
        <w:rPr>
          <w:rFonts w:cs="Calibri"/>
          <w:i/>
          <w:iCs/>
          <w:color w:val="auto"/>
          <w:sz w:val="24"/>
          <w:szCs w:val="24"/>
        </w:rPr>
        <w:t>.</w:t>
      </w:r>
    </w:p>
    <w:p w14:paraId="653B8422" w14:textId="77777777" w:rsidR="00D53180" w:rsidRPr="00D53180" w:rsidRDefault="00D53180" w:rsidP="00951417">
      <w:pPr>
        <w:spacing w:after="0" w:line="360" w:lineRule="auto"/>
        <w:jc w:val="both"/>
        <w:rPr>
          <w:rFonts w:cs="Calibri"/>
          <w:color w:val="auto"/>
          <w:sz w:val="24"/>
          <w:szCs w:val="24"/>
        </w:rPr>
      </w:pPr>
    </w:p>
    <w:p w14:paraId="71FA314B" w14:textId="77777777" w:rsidR="00BC0E33" w:rsidRDefault="00BC0E33" w:rsidP="00966D44">
      <w:pPr>
        <w:spacing w:after="0" w:line="360" w:lineRule="auto"/>
        <w:jc w:val="both"/>
        <w:rPr>
          <w:rFonts w:cs="Calibri"/>
          <w:color w:val="auto"/>
          <w:sz w:val="24"/>
          <w:szCs w:val="24"/>
          <w:lang w:val="es-CL"/>
        </w:rPr>
      </w:pPr>
    </w:p>
    <w:p w14:paraId="6AEE84B9" w14:textId="77777777" w:rsidR="00244F8F" w:rsidRDefault="00244F8F" w:rsidP="00966D44">
      <w:pPr>
        <w:spacing w:after="0" w:line="360" w:lineRule="auto"/>
        <w:jc w:val="both"/>
        <w:rPr>
          <w:rFonts w:cs="Calibri"/>
          <w:color w:val="auto"/>
          <w:sz w:val="24"/>
          <w:szCs w:val="24"/>
          <w:lang w:val="es-CL"/>
        </w:rPr>
      </w:pPr>
    </w:p>
    <w:p w14:paraId="0B6B1A3D" w14:textId="77777777" w:rsidR="00244F8F" w:rsidRDefault="00244F8F" w:rsidP="00966D44">
      <w:pPr>
        <w:spacing w:after="0" w:line="360" w:lineRule="auto"/>
        <w:jc w:val="both"/>
        <w:rPr>
          <w:rFonts w:cs="Calibri"/>
          <w:color w:val="auto"/>
          <w:sz w:val="24"/>
          <w:szCs w:val="24"/>
          <w:lang w:val="es-CL"/>
        </w:rPr>
      </w:pPr>
    </w:p>
    <w:p w14:paraId="2155CC39" w14:textId="77777777" w:rsidR="00244F8F" w:rsidRDefault="00244F8F" w:rsidP="00966D44">
      <w:pPr>
        <w:spacing w:after="0" w:line="360" w:lineRule="auto"/>
        <w:jc w:val="both"/>
        <w:rPr>
          <w:rFonts w:cs="Calibri"/>
          <w:color w:val="auto"/>
          <w:sz w:val="24"/>
          <w:szCs w:val="24"/>
          <w:lang w:val="es-CL"/>
        </w:rPr>
      </w:pPr>
    </w:p>
    <w:p w14:paraId="52DE58E4" w14:textId="77777777" w:rsidR="00244F8F" w:rsidRDefault="00244F8F" w:rsidP="00966D44">
      <w:pPr>
        <w:spacing w:after="0" w:line="360" w:lineRule="auto"/>
        <w:jc w:val="both"/>
        <w:rPr>
          <w:rFonts w:cs="Calibri"/>
          <w:color w:val="auto"/>
          <w:sz w:val="24"/>
          <w:szCs w:val="24"/>
          <w:lang w:val="es-CL"/>
        </w:rPr>
      </w:pPr>
    </w:p>
    <w:p w14:paraId="546C88A8" w14:textId="3C5D44FD" w:rsidR="00244F8F" w:rsidRDefault="00244F8F" w:rsidP="00244F8F">
      <w:pPr>
        <w:spacing w:after="0" w:line="360" w:lineRule="auto"/>
        <w:jc w:val="both"/>
        <w:rPr>
          <w:rFonts w:cs="Calibri"/>
          <w:b/>
          <w:bCs/>
          <w:color w:val="auto"/>
          <w:sz w:val="24"/>
          <w:szCs w:val="24"/>
          <w:lang w:val="es-CL"/>
        </w:rPr>
      </w:pPr>
      <w:r w:rsidRPr="00894185">
        <w:rPr>
          <w:rFonts w:cs="Calibri"/>
          <w:b/>
          <w:bCs/>
          <w:color w:val="auto"/>
          <w:sz w:val="24"/>
          <w:szCs w:val="24"/>
          <w:lang w:val="es-CL"/>
        </w:rPr>
        <w:t>Propuesta de trabajo para abordar en Reflexión docente o Consejo de Profesores</w:t>
      </w:r>
      <w:r w:rsidR="00894185">
        <w:rPr>
          <w:rFonts w:cs="Calibri"/>
          <w:b/>
          <w:bCs/>
          <w:color w:val="auto"/>
          <w:sz w:val="24"/>
          <w:szCs w:val="24"/>
          <w:lang w:val="es-CL"/>
        </w:rPr>
        <w:t>, considerando la información expuesta en el</w:t>
      </w:r>
      <w:r w:rsidR="00D46E77">
        <w:rPr>
          <w:rFonts w:cs="Calibri"/>
          <w:b/>
          <w:bCs/>
          <w:color w:val="auto"/>
          <w:sz w:val="24"/>
          <w:szCs w:val="24"/>
          <w:lang w:val="es-CL"/>
        </w:rPr>
        <w:t xml:space="preserve"> análisis de planeado para la ley de inclusión.</w:t>
      </w:r>
    </w:p>
    <w:p w14:paraId="01F7F28E" w14:textId="77777777" w:rsidR="00D46E77" w:rsidRDefault="00D46E77" w:rsidP="00244F8F">
      <w:pPr>
        <w:spacing w:after="0" w:line="360" w:lineRule="auto"/>
        <w:jc w:val="both"/>
        <w:rPr>
          <w:rFonts w:cs="Calibri"/>
          <w:color w:val="auto"/>
          <w:sz w:val="24"/>
          <w:szCs w:val="24"/>
          <w:lang w:val="es-CL"/>
        </w:rPr>
      </w:pPr>
    </w:p>
    <w:p w14:paraId="59914430" w14:textId="77777777" w:rsidR="00046308" w:rsidRPr="00046308" w:rsidRDefault="00046308" w:rsidP="00046308">
      <w:pPr>
        <w:spacing w:after="0" w:line="360" w:lineRule="auto"/>
        <w:jc w:val="both"/>
        <w:rPr>
          <w:rFonts w:cs="Calibri"/>
          <w:b/>
          <w:bCs/>
          <w:color w:val="auto"/>
          <w:sz w:val="24"/>
          <w:szCs w:val="24"/>
          <w:lang w:val="es-CL"/>
        </w:rPr>
      </w:pPr>
      <w:r w:rsidRPr="00046308">
        <w:rPr>
          <w:rFonts w:cs="Calibri"/>
          <w:b/>
          <w:bCs/>
          <w:color w:val="auto"/>
          <w:sz w:val="24"/>
          <w:szCs w:val="24"/>
          <w:lang w:val="es-CL"/>
        </w:rPr>
        <w:t>Mesa de Diálogo Reflexiva sobre la Ley de Inclusión</w:t>
      </w:r>
    </w:p>
    <w:p w14:paraId="34F1B83C" w14:textId="77777777" w:rsidR="00046308" w:rsidRPr="00046308" w:rsidRDefault="00046308" w:rsidP="00046308">
      <w:pPr>
        <w:spacing w:after="0" w:line="360" w:lineRule="auto"/>
        <w:jc w:val="both"/>
        <w:rPr>
          <w:rFonts w:cs="Calibri"/>
          <w:color w:val="auto"/>
          <w:sz w:val="24"/>
          <w:szCs w:val="24"/>
          <w:lang w:val="es-CL"/>
        </w:rPr>
      </w:pPr>
      <w:r w:rsidRPr="00046308">
        <w:rPr>
          <w:rFonts w:cs="Calibri"/>
          <w:b/>
          <w:bCs/>
          <w:color w:val="auto"/>
          <w:sz w:val="24"/>
          <w:szCs w:val="24"/>
          <w:lang w:val="es-CL"/>
        </w:rPr>
        <w:t>Objetivo:</w:t>
      </w:r>
      <w:r w:rsidRPr="00046308">
        <w:rPr>
          <w:rFonts w:cs="Calibri"/>
          <w:color w:val="auto"/>
          <w:sz w:val="24"/>
          <w:szCs w:val="24"/>
          <w:lang w:val="es-CL"/>
        </w:rPr>
        <w:br/>
        <w:t>Promover la reflexión y el análisis crítico de los alcances, desafíos y oportunidades de la Ley de Inclusión (Ley 20.845) en el contexto educativo, con énfasis en su implementación en las aulas y la realidad institucional.</w:t>
      </w:r>
    </w:p>
    <w:p w14:paraId="3835A49F" w14:textId="77777777" w:rsidR="00046308" w:rsidRPr="00046308" w:rsidRDefault="00046308" w:rsidP="00046308">
      <w:pPr>
        <w:spacing w:after="0" w:line="360" w:lineRule="auto"/>
        <w:jc w:val="both"/>
        <w:rPr>
          <w:rFonts w:cs="Calibri"/>
          <w:color w:val="auto"/>
          <w:sz w:val="24"/>
          <w:szCs w:val="24"/>
          <w:lang w:val="es-CL"/>
        </w:rPr>
      </w:pPr>
      <w:r w:rsidRPr="00046308">
        <w:rPr>
          <w:rFonts w:cs="Calibri"/>
          <w:b/>
          <w:bCs/>
          <w:color w:val="auto"/>
          <w:sz w:val="24"/>
          <w:szCs w:val="24"/>
          <w:lang w:val="es-CL"/>
        </w:rPr>
        <w:t>Materiales:</w:t>
      </w:r>
    </w:p>
    <w:p w14:paraId="7CF944E5" w14:textId="77777777" w:rsidR="00046308" w:rsidRPr="00046308" w:rsidRDefault="00046308" w:rsidP="000534E0">
      <w:pPr>
        <w:numPr>
          <w:ilvl w:val="0"/>
          <w:numId w:val="11"/>
        </w:numPr>
        <w:spacing w:after="0" w:line="360" w:lineRule="auto"/>
        <w:jc w:val="both"/>
        <w:rPr>
          <w:rFonts w:cs="Calibri"/>
          <w:color w:val="auto"/>
          <w:sz w:val="24"/>
          <w:szCs w:val="24"/>
          <w:lang w:val="es-CL"/>
        </w:rPr>
      </w:pPr>
      <w:r w:rsidRPr="00046308">
        <w:rPr>
          <w:rFonts w:cs="Calibri"/>
          <w:color w:val="auto"/>
          <w:sz w:val="24"/>
          <w:szCs w:val="24"/>
          <w:lang w:val="es-CL"/>
        </w:rPr>
        <w:t>Extractos clave del documento proporcionado.</w:t>
      </w:r>
    </w:p>
    <w:p w14:paraId="01D4FCEE" w14:textId="0C1D50D1" w:rsidR="00046308" w:rsidRPr="00046308" w:rsidRDefault="00046308" w:rsidP="000534E0">
      <w:pPr>
        <w:numPr>
          <w:ilvl w:val="0"/>
          <w:numId w:val="11"/>
        </w:numPr>
        <w:spacing w:after="0" w:line="360" w:lineRule="auto"/>
        <w:jc w:val="both"/>
        <w:rPr>
          <w:rFonts w:cs="Calibri"/>
          <w:color w:val="auto"/>
          <w:sz w:val="24"/>
          <w:szCs w:val="24"/>
          <w:lang w:val="es-CL"/>
        </w:rPr>
      </w:pPr>
      <w:r w:rsidRPr="00046308">
        <w:rPr>
          <w:rFonts w:cs="Calibri"/>
          <w:color w:val="auto"/>
          <w:sz w:val="24"/>
          <w:szCs w:val="24"/>
          <w:lang w:val="es-CL"/>
        </w:rPr>
        <w:t xml:space="preserve">Papelógrafos, </w:t>
      </w:r>
      <w:r>
        <w:rPr>
          <w:rFonts w:cs="Calibri"/>
          <w:color w:val="auto"/>
          <w:sz w:val="24"/>
          <w:szCs w:val="24"/>
          <w:lang w:val="es-CL"/>
        </w:rPr>
        <w:t>marcadores,</w:t>
      </w:r>
      <w:r w:rsidRPr="00046308">
        <w:rPr>
          <w:rFonts w:cs="Calibri"/>
          <w:color w:val="auto"/>
          <w:sz w:val="24"/>
          <w:szCs w:val="24"/>
          <w:lang w:val="es-CL"/>
        </w:rPr>
        <w:t xml:space="preserve"> notas adhesivas</w:t>
      </w:r>
      <w:r>
        <w:rPr>
          <w:rFonts w:cs="Calibri"/>
          <w:color w:val="auto"/>
          <w:sz w:val="24"/>
          <w:szCs w:val="24"/>
          <w:lang w:val="es-CL"/>
        </w:rPr>
        <w:t xml:space="preserve"> (posit)</w:t>
      </w:r>
      <w:r w:rsidRPr="00046308">
        <w:rPr>
          <w:rFonts w:cs="Calibri"/>
          <w:color w:val="auto"/>
          <w:sz w:val="24"/>
          <w:szCs w:val="24"/>
          <w:lang w:val="es-CL"/>
        </w:rPr>
        <w:t>.</w:t>
      </w:r>
    </w:p>
    <w:p w14:paraId="62F7F420" w14:textId="77777777" w:rsidR="00046308" w:rsidRPr="00046308" w:rsidRDefault="00046308" w:rsidP="000534E0">
      <w:pPr>
        <w:numPr>
          <w:ilvl w:val="0"/>
          <w:numId w:val="11"/>
        </w:numPr>
        <w:spacing w:after="0" w:line="360" w:lineRule="auto"/>
        <w:jc w:val="both"/>
        <w:rPr>
          <w:rFonts w:cs="Calibri"/>
          <w:color w:val="auto"/>
          <w:sz w:val="24"/>
          <w:szCs w:val="24"/>
          <w:lang w:val="es-CL"/>
        </w:rPr>
      </w:pPr>
      <w:r w:rsidRPr="00046308">
        <w:rPr>
          <w:rFonts w:cs="Calibri"/>
          <w:color w:val="auto"/>
          <w:sz w:val="24"/>
          <w:szCs w:val="24"/>
          <w:lang w:val="es-CL"/>
        </w:rPr>
        <w:t>Proyector (opcional) para visualizar el texto o ideas centrales.</w:t>
      </w:r>
    </w:p>
    <w:p w14:paraId="61A9C271" w14:textId="54D0E40E" w:rsidR="00046308" w:rsidRPr="00046308" w:rsidRDefault="00046308" w:rsidP="00046308">
      <w:pPr>
        <w:spacing w:after="0" w:line="360" w:lineRule="auto"/>
        <w:jc w:val="both"/>
        <w:rPr>
          <w:rFonts w:cs="Calibri"/>
          <w:color w:val="auto"/>
          <w:sz w:val="24"/>
          <w:szCs w:val="24"/>
          <w:lang w:val="es-CL"/>
        </w:rPr>
      </w:pPr>
      <w:r w:rsidRPr="00046308">
        <w:rPr>
          <w:rFonts w:cs="Calibri"/>
          <w:b/>
          <w:bCs/>
          <w:color w:val="auto"/>
          <w:sz w:val="24"/>
          <w:szCs w:val="24"/>
          <w:lang w:val="es-CL"/>
        </w:rPr>
        <w:t>Duración:</w:t>
      </w:r>
      <w:r w:rsidRPr="00046308">
        <w:rPr>
          <w:rFonts w:cs="Calibri"/>
          <w:color w:val="auto"/>
          <w:sz w:val="24"/>
          <w:szCs w:val="24"/>
          <w:lang w:val="es-CL"/>
        </w:rPr>
        <w:br/>
        <w:t>90 minutos</w:t>
      </w:r>
      <w:r w:rsidR="00602E2C">
        <w:rPr>
          <w:rFonts w:cs="Calibri"/>
          <w:color w:val="auto"/>
          <w:sz w:val="24"/>
          <w:szCs w:val="24"/>
          <w:lang w:val="es-CL"/>
        </w:rPr>
        <w:t xml:space="preserve"> (aproximadamente)</w:t>
      </w:r>
    </w:p>
    <w:p w14:paraId="48956129" w14:textId="77777777" w:rsidR="00046308" w:rsidRPr="00046308" w:rsidRDefault="00046308" w:rsidP="00046308">
      <w:pPr>
        <w:spacing w:after="0" w:line="360" w:lineRule="auto"/>
        <w:jc w:val="both"/>
        <w:rPr>
          <w:rFonts w:cs="Calibri"/>
          <w:b/>
          <w:bCs/>
          <w:color w:val="auto"/>
          <w:sz w:val="24"/>
          <w:szCs w:val="24"/>
          <w:lang w:val="es-CL"/>
        </w:rPr>
      </w:pPr>
      <w:r w:rsidRPr="00046308">
        <w:rPr>
          <w:rFonts w:cs="Calibri"/>
          <w:b/>
          <w:bCs/>
          <w:color w:val="auto"/>
          <w:sz w:val="24"/>
          <w:szCs w:val="24"/>
          <w:lang w:val="es-CL"/>
        </w:rPr>
        <w:t>Desarrollo de la Actividad:</w:t>
      </w:r>
    </w:p>
    <w:p w14:paraId="25BD4241" w14:textId="77777777" w:rsidR="00046308" w:rsidRPr="00046308" w:rsidRDefault="00046308" w:rsidP="000534E0">
      <w:pPr>
        <w:numPr>
          <w:ilvl w:val="0"/>
          <w:numId w:val="12"/>
        </w:numPr>
        <w:spacing w:after="0" w:line="360" w:lineRule="auto"/>
        <w:jc w:val="both"/>
        <w:rPr>
          <w:rFonts w:cs="Calibri"/>
          <w:color w:val="auto"/>
          <w:sz w:val="24"/>
          <w:szCs w:val="24"/>
          <w:lang w:val="es-CL"/>
        </w:rPr>
      </w:pPr>
      <w:r w:rsidRPr="00046308">
        <w:rPr>
          <w:rFonts w:cs="Calibri"/>
          <w:b/>
          <w:bCs/>
          <w:color w:val="auto"/>
          <w:sz w:val="24"/>
          <w:szCs w:val="24"/>
          <w:lang w:val="es-CL"/>
        </w:rPr>
        <w:t>Introducción (10 minutos):</w:t>
      </w:r>
    </w:p>
    <w:p w14:paraId="68A381B7" w14:textId="77777777" w:rsidR="00046308" w:rsidRPr="00046308" w:rsidRDefault="00046308" w:rsidP="000534E0">
      <w:pPr>
        <w:numPr>
          <w:ilvl w:val="1"/>
          <w:numId w:val="12"/>
        </w:numPr>
        <w:spacing w:after="0" w:line="360" w:lineRule="auto"/>
        <w:jc w:val="both"/>
        <w:rPr>
          <w:rFonts w:cs="Calibri"/>
          <w:color w:val="auto"/>
          <w:sz w:val="24"/>
          <w:szCs w:val="24"/>
          <w:lang w:val="es-CL"/>
        </w:rPr>
      </w:pPr>
      <w:r w:rsidRPr="00046308">
        <w:rPr>
          <w:rFonts w:cs="Calibri"/>
          <w:color w:val="auto"/>
          <w:sz w:val="24"/>
          <w:szCs w:val="24"/>
          <w:lang w:val="es-CL"/>
        </w:rPr>
        <w:t>Comenzar con una breve presentación sobre la Ley de Inclusión Educativa. Se explica el contexto histórico, político y social en el que surge la ley, destacando los tres enfoques regulatorios (estado docente, mercado educativo y estado evaluador) y la evolución hacia un sistema más inclusivo y equitativo.</w:t>
      </w:r>
    </w:p>
    <w:p w14:paraId="63B43BF8" w14:textId="4A847741" w:rsidR="00046308" w:rsidRPr="00046308" w:rsidRDefault="00046308" w:rsidP="000534E0">
      <w:pPr>
        <w:numPr>
          <w:ilvl w:val="1"/>
          <w:numId w:val="12"/>
        </w:numPr>
        <w:spacing w:after="0" w:line="360" w:lineRule="auto"/>
        <w:jc w:val="both"/>
        <w:rPr>
          <w:rFonts w:cs="Calibri"/>
          <w:color w:val="auto"/>
          <w:sz w:val="24"/>
          <w:szCs w:val="24"/>
          <w:lang w:val="es-CL"/>
        </w:rPr>
      </w:pPr>
      <w:r w:rsidRPr="00046308">
        <w:rPr>
          <w:rFonts w:cs="Calibri"/>
          <w:color w:val="auto"/>
          <w:sz w:val="24"/>
          <w:szCs w:val="24"/>
          <w:lang w:val="es-CL"/>
        </w:rPr>
        <w:t xml:space="preserve">Se resaltan los </w:t>
      </w:r>
      <w:r w:rsidR="00602E2C">
        <w:rPr>
          <w:rFonts w:cs="Calibri"/>
          <w:color w:val="auto"/>
          <w:sz w:val="24"/>
          <w:szCs w:val="24"/>
          <w:lang w:val="es-CL"/>
        </w:rPr>
        <w:t>principios que fundamentan</w:t>
      </w:r>
      <w:r w:rsidRPr="00046308">
        <w:rPr>
          <w:rFonts w:cs="Calibri"/>
          <w:color w:val="auto"/>
          <w:sz w:val="24"/>
          <w:szCs w:val="24"/>
          <w:lang w:val="es-CL"/>
        </w:rPr>
        <w:t xml:space="preserve"> la ley</w:t>
      </w:r>
      <w:r w:rsidR="00602E2C">
        <w:rPr>
          <w:rFonts w:cs="Calibri"/>
          <w:color w:val="auto"/>
          <w:sz w:val="24"/>
          <w:szCs w:val="24"/>
          <w:lang w:val="es-CL"/>
        </w:rPr>
        <w:t>:</w:t>
      </w:r>
      <w:r w:rsidRPr="00046308">
        <w:rPr>
          <w:rFonts w:cs="Calibri"/>
          <w:color w:val="auto"/>
          <w:sz w:val="24"/>
          <w:szCs w:val="24"/>
          <w:lang w:val="es-CL"/>
        </w:rPr>
        <w:t xml:space="preserve"> la equidad, gratuidad, no discriminación y el fin de la selección socioeconómica y académica.</w:t>
      </w:r>
    </w:p>
    <w:p w14:paraId="146D87EA" w14:textId="77777777" w:rsidR="00046308" w:rsidRPr="00046308" w:rsidRDefault="00046308" w:rsidP="000534E0">
      <w:pPr>
        <w:numPr>
          <w:ilvl w:val="0"/>
          <w:numId w:val="12"/>
        </w:numPr>
        <w:spacing w:after="0" w:line="360" w:lineRule="auto"/>
        <w:jc w:val="both"/>
        <w:rPr>
          <w:rFonts w:cs="Calibri"/>
          <w:color w:val="auto"/>
          <w:sz w:val="24"/>
          <w:szCs w:val="24"/>
          <w:lang w:val="es-CL"/>
        </w:rPr>
      </w:pPr>
      <w:r w:rsidRPr="00046308">
        <w:rPr>
          <w:rFonts w:cs="Calibri"/>
          <w:b/>
          <w:bCs/>
          <w:color w:val="auto"/>
          <w:sz w:val="24"/>
          <w:szCs w:val="24"/>
          <w:lang w:val="es-CL"/>
        </w:rPr>
        <w:t>Lectura Compartida y Reflexión Grupal (20 minutos):</w:t>
      </w:r>
    </w:p>
    <w:p w14:paraId="4903E849" w14:textId="31ECC853" w:rsidR="00046308" w:rsidRPr="00046308" w:rsidRDefault="00046308" w:rsidP="000534E0">
      <w:pPr>
        <w:numPr>
          <w:ilvl w:val="1"/>
          <w:numId w:val="12"/>
        </w:numPr>
        <w:spacing w:after="0" w:line="360" w:lineRule="auto"/>
        <w:jc w:val="both"/>
        <w:rPr>
          <w:rFonts w:cs="Calibri"/>
          <w:color w:val="auto"/>
          <w:sz w:val="24"/>
          <w:szCs w:val="24"/>
          <w:lang w:val="es-CL"/>
        </w:rPr>
      </w:pPr>
      <w:r w:rsidRPr="00046308">
        <w:rPr>
          <w:rFonts w:cs="Calibri"/>
          <w:color w:val="auto"/>
          <w:sz w:val="24"/>
          <w:szCs w:val="24"/>
          <w:lang w:val="es-CL"/>
        </w:rPr>
        <w:t>Dividir al grupo</w:t>
      </w:r>
      <w:r w:rsidR="00602E2C">
        <w:rPr>
          <w:rFonts w:cs="Calibri"/>
          <w:color w:val="auto"/>
          <w:sz w:val="24"/>
          <w:szCs w:val="24"/>
          <w:lang w:val="es-CL"/>
        </w:rPr>
        <w:t xml:space="preserve"> profesional</w:t>
      </w:r>
      <w:r w:rsidRPr="00046308">
        <w:rPr>
          <w:rFonts w:cs="Calibri"/>
          <w:color w:val="auto"/>
          <w:sz w:val="24"/>
          <w:szCs w:val="24"/>
          <w:lang w:val="es-CL"/>
        </w:rPr>
        <w:t xml:space="preserve"> en subgrupos pequeños (4-5 docentes</w:t>
      </w:r>
      <w:r w:rsidR="00A47A93">
        <w:rPr>
          <w:rFonts w:cs="Calibri"/>
          <w:color w:val="auto"/>
          <w:sz w:val="24"/>
          <w:szCs w:val="24"/>
          <w:lang w:val="es-CL"/>
        </w:rPr>
        <w:t>, dependiendo del contexto</w:t>
      </w:r>
      <w:r w:rsidRPr="00046308">
        <w:rPr>
          <w:rFonts w:cs="Calibri"/>
          <w:color w:val="auto"/>
          <w:sz w:val="24"/>
          <w:szCs w:val="24"/>
          <w:lang w:val="es-CL"/>
        </w:rPr>
        <w:t xml:space="preserve">). A cada grupo se le entrega un extracto clave del documento (por ejemplo, sobre los desafíos de implementación, el impacto en el liderazgo, la equidad y la calidad educativa, </w:t>
      </w:r>
      <w:proofErr w:type="spellStart"/>
      <w:r w:rsidRPr="00046308">
        <w:rPr>
          <w:rFonts w:cs="Calibri"/>
          <w:color w:val="auto"/>
          <w:sz w:val="24"/>
          <w:szCs w:val="24"/>
          <w:lang w:val="es-CL"/>
        </w:rPr>
        <w:t>etc</w:t>
      </w:r>
      <w:proofErr w:type="spellEnd"/>
      <w:r w:rsidRPr="00046308">
        <w:rPr>
          <w:rFonts w:cs="Calibri"/>
          <w:color w:val="auto"/>
          <w:sz w:val="24"/>
          <w:szCs w:val="24"/>
          <w:lang w:val="es-CL"/>
        </w:rPr>
        <w:t>).</w:t>
      </w:r>
    </w:p>
    <w:p w14:paraId="35F30EEA" w14:textId="77777777" w:rsidR="00046308" w:rsidRPr="00046308" w:rsidRDefault="00046308" w:rsidP="000534E0">
      <w:pPr>
        <w:numPr>
          <w:ilvl w:val="1"/>
          <w:numId w:val="12"/>
        </w:numPr>
        <w:spacing w:after="0" w:line="360" w:lineRule="auto"/>
        <w:jc w:val="both"/>
        <w:rPr>
          <w:rFonts w:cs="Calibri"/>
          <w:color w:val="auto"/>
          <w:sz w:val="24"/>
          <w:szCs w:val="24"/>
          <w:lang w:val="es-CL"/>
        </w:rPr>
      </w:pPr>
      <w:r w:rsidRPr="00046308">
        <w:rPr>
          <w:rFonts w:cs="Calibri"/>
          <w:color w:val="auto"/>
          <w:sz w:val="24"/>
          <w:szCs w:val="24"/>
          <w:lang w:val="es-CL"/>
        </w:rPr>
        <w:t>Cada grupo debe leer su extracto y responder a las siguientes preguntas:</w:t>
      </w:r>
    </w:p>
    <w:p w14:paraId="488FEB0B" w14:textId="77777777" w:rsidR="00046308" w:rsidRPr="00046308" w:rsidRDefault="00046308" w:rsidP="000534E0">
      <w:pPr>
        <w:numPr>
          <w:ilvl w:val="2"/>
          <w:numId w:val="12"/>
        </w:numPr>
        <w:spacing w:after="0" w:line="360" w:lineRule="auto"/>
        <w:jc w:val="both"/>
        <w:rPr>
          <w:rFonts w:cs="Calibri"/>
          <w:color w:val="auto"/>
          <w:sz w:val="24"/>
          <w:szCs w:val="24"/>
          <w:lang w:val="es-CL"/>
        </w:rPr>
      </w:pPr>
      <w:r w:rsidRPr="00046308">
        <w:rPr>
          <w:rFonts w:cs="Calibri"/>
          <w:color w:val="auto"/>
          <w:sz w:val="24"/>
          <w:szCs w:val="24"/>
          <w:lang w:val="es-CL"/>
        </w:rPr>
        <w:t>¿Qué implica este fragmento para la realidad educativa que viven en su institución?</w:t>
      </w:r>
    </w:p>
    <w:p w14:paraId="5438DC23" w14:textId="77777777" w:rsidR="00046308" w:rsidRPr="00046308" w:rsidRDefault="00046308" w:rsidP="000534E0">
      <w:pPr>
        <w:numPr>
          <w:ilvl w:val="2"/>
          <w:numId w:val="12"/>
        </w:numPr>
        <w:spacing w:after="0" w:line="360" w:lineRule="auto"/>
        <w:jc w:val="both"/>
        <w:rPr>
          <w:rFonts w:cs="Calibri"/>
          <w:color w:val="auto"/>
          <w:sz w:val="24"/>
          <w:szCs w:val="24"/>
          <w:lang w:val="es-CL"/>
        </w:rPr>
      </w:pPr>
      <w:r w:rsidRPr="00046308">
        <w:rPr>
          <w:rFonts w:cs="Calibri"/>
          <w:color w:val="auto"/>
          <w:sz w:val="24"/>
          <w:szCs w:val="24"/>
          <w:lang w:val="es-CL"/>
        </w:rPr>
        <w:t>¿Cuáles son las principales barreras que identifican para la implementación de la ley?</w:t>
      </w:r>
    </w:p>
    <w:p w14:paraId="24620E12" w14:textId="77777777" w:rsidR="00046308" w:rsidRPr="00046308" w:rsidRDefault="00046308" w:rsidP="000534E0">
      <w:pPr>
        <w:numPr>
          <w:ilvl w:val="2"/>
          <w:numId w:val="12"/>
        </w:numPr>
        <w:spacing w:after="0" w:line="360" w:lineRule="auto"/>
        <w:jc w:val="both"/>
        <w:rPr>
          <w:rFonts w:cs="Calibri"/>
          <w:color w:val="auto"/>
          <w:sz w:val="24"/>
          <w:szCs w:val="24"/>
          <w:lang w:val="es-CL"/>
        </w:rPr>
      </w:pPr>
      <w:r w:rsidRPr="00046308">
        <w:rPr>
          <w:rFonts w:cs="Calibri"/>
          <w:color w:val="auto"/>
          <w:sz w:val="24"/>
          <w:szCs w:val="24"/>
          <w:lang w:val="es-CL"/>
        </w:rPr>
        <w:t>¿Qué oportunidades presenta esta ley para mejorar la calidad y equidad educativa?</w:t>
      </w:r>
    </w:p>
    <w:p w14:paraId="60C29CD5" w14:textId="77777777" w:rsidR="00046308" w:rsidRPr="00046308" w:rsidRDefault="00046308" w:rsidP="000534E0">
      <w:pPr>
        <w:numPr>
          <w:ilvl w:val="1"/>
          <w:numId w:val="12"/>
        </w:numPr>
        <w:spacing w:after="0" w:line="360" w:lineRule="auto"/>
        <w:jc w:val="both"/>
        <w:rPr>
          <w:rFonts w:cs="Calibri"/>
          <w:color w:val="auto"/>
          <w:sz w:val="24"/>
          <w:szCs w:val="24"/>
          <w:lang w:val="es-CL"/>
        </w:rPr>
      </w:pPr>
      <w:r w:rsidRPr="00046308">
        <w:rPr>
          <w:rFonts w:cs="Calibri"/>
          <w:color w:val="auto"/>
          <w:sz w:val="24"/>
          <w:szCs w:val="24"/>
          <w:lang w:val="es-CL"/>
        </w:rPr>
        <w:t>Los grupos anotan sus reflexiones en papelógrafos o notas adhesivas.</w:t>
      </w:r>
    </w:p>
    <w:p w14:paraId="25077E7B" w14:textId="77777777" w:rsidR="00046308" w:rsidRPr="00046308" w:rsidRDefault="00046308" w:rsidP="000534E0">
      <w:pPr>
        <w:numPr>
          <w:ilvl w:val="0"/>
          <w:numId w:val="12"/>
        </w:numPr>
        <w:spacing w:after="0" w:line="360" w:lineRule="auto"/>
        <w:jc w:val="both"/>
        <w:rPr>
          <w:rFonts w:cs="Calibri"/>
          <w:color w:val="auto"/>
          <w:sz w:val="24"/>
          <w:szCs w:val="24"/>
          <w:lang w:val="es-CL"/>
        </w:rPr>
      </w:pPr>
      <w:r w:rsidRPr="00046308">
        <w:rPr>
          <w:rFonts w:cs="Calibri"/>
          <w:b/>
          <w:bCs/>
          <w:color w:val="auto"/>
          <w:sz w:val="24"/>
          <w:szCs w:val="24"/>
          <w:lang w:val="es-CL"/>
        </w:rPr>
        <w:t>Mesa de Diálogo (40 minutos):</w:t>
      </w:r>
    </w:p>
    <w:p w14:paraId="2B8C0C20" w14:textId="77777777" w:rsidR="00046308" w:rsidRPr="00046308" w:rsidRDefault="00046308" w:rsidP="000534E0">
      <w:pPr>
        <w:numPr>
          <w:ilvl w:val="1"/>
          <w:numId w:val="12"/>
        </w:numPr>
        <w:spacing w:after="0" w:line="360" w:lineRule="auto"/>
        <w:jc w:val="both"/>
        <w:rPr>
          <w:rFonts w:cs="Calibri"/>
          <w:color w:val="auto"/>
          <w:sz w:val="24"/>
          <w:szCs w:val="24"/>
          <w:lang w:val="es-CL"/>
        </w:rPr>
      </w:pPr>
      <w:r w:rsidRPr="00046308">
        <w:rPr>
          <w:rFonts w:cs="Calibri"/>
          <w:color w:val="auto"/>
          <w:sz w:val="24"/>
          <w:szCs w:val="24"/>
          <w:lang w:val="es-CL"/>
        </w:rPr>
        <w:t>Cada grupo comparte sus reflexiones con el resto. El facilitador guía la discusión abierta en torno a los siguientes temas:</w:t>
      </w:r>
    </w:p>
    <w:p w14:paraId="36BA007E" w14:textId="77777777" w:rsidR="00046308" w:rsidRPr="00046308" w:rsidRDefault="00046308" w:rsidP="000534E0">
      <w:pPr>
        <w:numPr>
          <w:ilvl w:val="2"/>
          <w:numId w:val="12"/>
        </w:numPr>
        <w:spacing w:after="0" w:line="360" w:lineRule="auto"/>
        <w:jc w:val="both"/>
        <w:rPr>
          <w:rFonts w:cs="Calibri"/>
          <w:color w:val="auto"/>
          <w:sz w:val="24"/>
          <w:szCs w:val="24"/>
          <w:lang w:val="es-CL"/>
        </w:rPr>
      </w:pPr>
      <w:r w:rsidRPr="00046308">
        <w:rPr>
          <w:rFonts w:cs="Calibri"/>
          <w:b/>
          <w:bCs/>
          <w:color w:val="auto"/>
          <w:sz w:val="24"/>
          <w:szCs w:val="24"/>
          <w:lang w:val="es-CL"/>
        </w:rPr>
        <w:t>Desafíos de la ley:</w:t>
      </w:r>
      <w:r w:rsidRPr="00046308">
        <w:rPr>
          <w:rFonts w:cs="Calibri"/>
          <w:color w:val="auto"/>
          <w:sz w:val="24"/>
          <w:szCs w:val="24"/>
          <w:lang w:val="es-CL"/>
        </w:rPr>
        <w:t xml:space="preserve"> La ley busca eliminar las barreras de selección y promover la equidad, pero ¿cómo perciben los docentes que se está implementando esto en su contexto?</w:t>
      </w:r>
    </w:p>
    <w:p w14:paraId="18B1A596" w14:textId="77777777" w:rsidR="00046308" w:rsidRPr="00046308" w:rsidRDefault="00046308" w:rsidP="000534E0">
      <w:pPr>
        <w:numPr>
          <w:ilvl w:val="2"/>
          <w:numId w:val="12"/>
        </w:numPr>
        <w:spacing w:after="0" w:line="360" w:lineRule="auto"/>
        <w:jc w:val="both"/>
        <w:rPr>
          <w:rFonts w:cs="Calibri"/>
          <w:color w:val="auto"/>
          <w:sz w:val="24"/>
          <w:szCs w:val="24"/>
          <w:lang w:val="es-CL"/>
        </w:rPr>
      </w:pPr>
      <w:r w:rsidRPr="00046308">
        <w:rPr>
          <w:rFonts w:cs="Calibri"/>
          <w:b/>
          <w:bCs/>
          <w:color w:val="auto"/>
          <w:sz w:val="24"/>
          <w:szCs w:val="24"/>
          <w:lang w:val="es-CL"/>
        </w:rPr>
        <w:t>Inclusión en la práctica:</w:t>
      </w:r>
      <w:r w:rsidRPr="00046308">
        <w:rPr>
          <w:rFonts w:cs="Calibri"/>
          <w:color w:val="auto"/>
          <w:sz w:val="24"/>
          <w:szCs w:val="24"/>
          <w:lang w:val="es-CL"/>
        </w:rPr>
        <w:t xml:space="preserve"> ¿Cómo se puede mejorar la formación docente para abordar la diversidad en el aula? ¿Qué experiencias han tenido con estudiantes que enfrentan barreras de aprendizaje o provienen de grupos minoritarios?</w:t>
      </w:r>
    </w:p>
    <w:p w14:paraId="722A2DBA" w14:textId="77777777" w:rsidR="00046308" w:rsidRPr="00046308" w:rsidRDefault="00046308" w:rsidP="000534E0">
      <w:pPr>
        <w:numPr>
          <w:ilvl w:val="2"/>
          <w:numId w:val="12"/>
        </w:numPr>
        <w:spacing w:after="0" w:line="360" w:lineRule="auto"/>
        <w:jc w:val="both"/>
        <w:rPr>
          <w:rFonts w:cs="Calibri"/>
          <w:color w:val="auto"/>
          <w:sz w:val="24"/>
          <w:szCs w:val="24"/>
          <w:lang w:val="es-CL"/>
        </w:rPr>
      </w:pPr>
      <w:r w:rsidRPr="00046308">
        <w:rPr>
          <w:rFonts w:cs="Calibri"/>
          <w:b/>
          <w:bCs/>
          <w:color w:val="auto"/>
          <w:sz w:val="24"/>
          <w:szCs w:val="24"/>
          <w:lang w:val="es-CL"/>
        </w:rPr>
        <w:t>Coherencia con otras políticas:</w:t>
      </w:r>
      <w:r w:rsidRPr="00046308">
        <w:rPr>
          <w:rFonts w:cs="Calibri"/>
          <w:color w:val="auto"/>
          <w:sz w:val="24"/>
          <w:szCs w:val="24"/>
          <w:lang w:val="es-CL"/>
        </w:rPr>
        <w:t xml:space="preserve"> Se abre un debate sobre la tensión entre los enfoques inclusivos y la evaluación estandarizada. ¿Cómo se puede alinear la inclusión con la presión de los resultados académicos?</w:t>
      </w:r>
    </w:p>
    <w:p w14:paraId="5729284A" w14:textId="77777777" w:rsidR="00046308" w:rsidRPr="00046308" w:rsidRDefault="00046308" w:rsidP="000534E0">
      <w:pPr>
        <w:numPr>
          <w:ilvl w:val="0"/>
          <w:numId w:val="12"/>
        </w:numPr>
        <w:spacing w:after="0" w:line="360" w:lineRule="auto"/>
        <w:jc w:val="both"/>
        <w:rPr>
          <w:rFonts w:cs="Calibri"/>
          <w:color w:val="auto"/>
          <w:sz w:val="24"/>
          <w:szCs w:val="24"/>
          <w:lang w:val="es-CL"/>
        </w:rPr>
      </w:pPr>
      <w:r w:rsidRPr="00046308">
        <w:rPr>
          <w:rFonts w:cs="Calibri"/>
          <w:b/>
          <w:bCs/>
          <w:color w:val="auto"/>
          <w:sz w:val="24"/>
          <w:szCs w:val="24"/>
          <w:lang w:val="es-CL"/>
        </w:rPr>
        <w:t>Cierre y Compromisos (20 minutos):</w:t>
      </w:r>
    </w:p>
    <w:p w14:paraId="60FB7220" w14:textId="77777777" w:rsidR="00046308" w:rsidRPr="00046308" w:rsidRDefault="00046308" w:rsidP="000534E0">
      <w:pPr>
        <w:numPr>
          <w:ilvl w:val="1"/>
          <w:numId w:val="12"/>
        </w:numPr>
        <w:spacing w:after="0" w:line="360" w:lineRule="auto"/>
        <w:jc w:val="both"/>
        <w:rPr>
          <w:rFonts w:cs="Calibri"/>
          <w:color w:val="auto"/>
          <w:sz w:val="24"/>
          <w:szCs w:val="24"/>
          <w:lang w:val="es-CL"/>
        </w:rPr>
      </w:pPr>
      <w:r w:rsidRPr="00046308">
        <w:rPr>
          <w:rFonts w:cs="Calibri"/>
          <w:color w:val="auto"/>
          <w:sz w:val="24"/>
          <w:szCs w:val="24"/>
          <w:lang w:val="es-CL"/>
        </w:rPr>
        <w:t xml:space="preserve">Como cierre, cada subgrupo debe proponer una </w:t>
      </w:r>
      <w:r w:rsidRPr="00046308">
        <w:rPr>
          <w:rFonts w:cs="Calibri"/>
          <w:b/>
          <w:bCs/>
          <w:color w:val="auto"/>
          <w:sz w:val="24"/>
          <w:szCs w:val="24"/>
          <w:lang w:val="es-CL"/>
        </w:rPr>
        <w:t>acción concreta</w:t>
      </w:r>
      <w:r w:rsidRPr="00046308">
        <w:rPr>
          <w:rFonts w:cs="Calibri"/>
          <w:color w:val="auto"/>
          <w:sz w:val="24"/>
          <w:szCs w:val="24"/>
          <w:lang w:val="es-CL"/>
        </w:rPr>
        <w:t xml:space="preserve"> que puedan implementar en su contexto educativo para avanzar hacia una mayor inclusión, tomando en cuenta los desafíos y oportunidades discutidos.</w:t>
      </w:r>
    </w:p>
    <w:p w14:paraId="29562E43" w14:textId="72DCFE8A" w:rsidR="00046308" w:rsidRDefault="00046308" w:rsidP="000534E0">
      <w:pPr>
        <w:numPr>
          <w:ilvl w:val="1"/>
          <w:numId w:val="12"/>
        </w:numPr>
        <w:spacing w:after="0" w:line="360" w:lineRule="auto"/>
        <w:jc w:val="both"/>
        <w:rPr>
          <w:rFonts w:cs="Calibri"/>
          <w:color w:val="auto"/>
          <w:sz w:val="24"/>
          <w:szCs w:val="24"/>
          <w:lang w:val="es-CL"/>
        </w:rPr>
      </w:pPr>
      <w:r w:rsidRPr="00046308">
        <w:rPr>
          <w:rFonts w:cs="Calibri"/>
          <w:color w:val="auto"/>
          <w:sz w:val="24"/>
          <w:szCs w:val="24"/>
          <w:lang w:val="es-CL"/>
        </w:rPr>
        <w:t>Estas propuestas se comparten con todos y se generan compromisos grupales para dar seguimiento a estas acciones en futuras reuniones de docentes</w:t>
      </w:r>
      <w:r w:rsidR="00252120">
        <w:rPr>
          <w:rFonts w:cs="Calibri"/>
          <w:color w:val="auto"/>
          <w:sz w:val="24"/>
          <w:szCs w:val="24"/>
          <w:lang w:val="es-CL"/>
        </w:rPr>
        <w:t>.</w:t>
      </w:r>
    </w:p>
    <w:p w14:paraId="4F24F9B6" w14:textId="2413DE35" w:rsidR="00252120" w:rsidRPr="00046308" w:rsidRDefault="00252120" w:rsidP="00252120">
      <w:pPr>
        <w:spacing w:after="0" w:line="360" w:lineRule="auto"/>
        <w:jc w:val="both"/>
        <w:rPr>
          <w:rFonts w:cs="Calibri"/>
          <w:color w:val="auto"/>
          <w:sz w:val="24"/>
          <w:szCs w:val="24"/>
          <w:lang w:val="es-CL"/>
        </w:rPr>
      </w:pPr>
      <w:r>
        <w:rPr>
          <w:rFonts w:cs="Calibri"/>
          <w:color w:val="auto"/>
          <w:sz w:val="24"/>
          <w:szCs w:val="24"/>
          <w:lang w:val="es-CL"/>
        </w:rPr>
        <w:t xml:space="preserve">Se sugiere evaluar este taller, pidiendo feedback a los docentes respecto a la temática abordada, la forma en que se trabajó y </w:t>
      </w:r>
      <w:r w:rsidR="00C55C40">
        <w:rPr>
          <w:rFonts w:cs="Calibri"/>
          <w:color w:val="auto"/>
          <w:sz w:val="24"/>
          <w:szCs w:val="24"/>
          <w:lang w:val="es-CL"/>
        </w:rPr>
        <w:t>el nivel de satisfacción con la misma. Usualmente, nosotros lo hacemos mediante formulario virtual, con objeto de procesar rápidamente los resultados.</w:t>
      </w:r>
    </w:p>
    <w:p w14:paraId="0D929E14" w14:textId="77777777" w:rsidR="00046308" w:rsidRPr="00D46E77" w:rsidRDefault="00046308" w:rsidP="00244F8F">
      <w:pPr>
        <w:spacing w:after="0" w:line="360" w:lineRule="auto"/>
        <w:jc w:val="both"/>
        <w:rPr>
          <w:rFonts w:cs="Calibri"/>
          <w:color w:val="auto"/>
          <w:sz w:val="24"/>
          <w:szCs w:val="24"/>
          <w:lang w:val="es-CL"/>
        </w:rPr>
      </w:pPr>
    </w:p>
    <w:p w14:paraId="05F9D6A5" w14:textId="77777777" w:rsidR="00244F8F" w:rsidRPr="00BC0E33" w:rsidRDefault="00244F8F" w:rsidP="00244F8F">
      <w:pPr>
        <w:spacing w:after="0" w:line="360" w:lineRule="auto"/>
        <w:jc w:val="both"/>
        <w:rPr>
          <w:rFonts w:cs="Calibri"/>
          <w:color w:val="auto"/>
          <w:sz w:val="24"/>
          <w:szCs w:val="24"/>
          <w:lang w:val="es-CL"/>
        </w:rPr>
      </w:pPr>
    </w:p>
    <w:sectPr w:rsidR="00244F8F" w:rsidRPr="00BC0E33" w:rsidSect="007A5097">
      <w:footerReference w:type="default" r:id="rId12"/>
      <w:headerReference w:type="first" r:id="rId13"/>
      <w:pgSz w:w="11906" w:h="16838" w:code="9"/>
      <w:pgMar w:top="1080" w:right="1080" w:bottom="1080" w:left="1080" w:header="720" w:footer="576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43C0F0" w14:textId="77777777" w:rsidR="00543AED" w:rsidRDefault="00543AED">
      <w:pPr>
        <w:spacing w:after="0" w:line="240" w:lineRule="auto"/>
      </w:pPr>
      <w:r>
        <w:separator/>
      </w:r>
    </w:p>
    <w:p w14:paraId="5D4DAD0C" w14:textId="77777777" w:rsidR="00543AED" w:rsidRDefault="00543AED"/>
    <w:p w14:paraId="07F49ADA" w14:textId="77777777" w:rsidR="00543AED" w:rsidRDefault="00543AED"/>
  </w:endnote>
  <w:endnote w:type="continuationSeparator" w:id="0">
    <w:p w14:paraId="7040B492" w14:textId="77777777" w:rsidR="00543AED" w:rsidRDefault="00543AED">
      <w:pPr>
        <w:spacing w:after="0" w:line="240" w:lineRule="auto"/>
      </w:pPr>
      <w:r>
        <w:continuationSeparator/>
      </w:r>
    </w:p>
    <w:p w14:paraId="7D5C2A6A" w14:textId="77777777" w:rsidR="00543AED" w:rsidRDefault="00543AED"/>
    <w:p w14:paraId="53D41B91" w14:textId="77777777" w:rsidR="00543AED" w:rsidRDefault="00543AE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0BF84F6B-B6A7-4A08-867C-9BC449C113AE}"/>
    <w:embedBold r:id="rId2" w:fontKey="{A7E1DDC8-8BA0-4BE0-A890-3EBE8D43BFBF}"/>
    <w:embedItalic r:id="rId3" w:fontKey="{F692F174-BEF8-407A-BE17-6FE03EFE5674}"/>
    <w:embedBoldItalic r:id="rId4" w:fontKey="{EFB09928-E56C-48D7-80F4-45E34C0C02C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A1CBA31-7B8F-4953-AAE7-FD74A4EAEE19}"/>
    <w:embedBold r:id="rId6" w:fontKey="{41E136CD-3993-40A0-A820-39FBB4A89F25}"/>
    <w:embedItalic r:id="rId7" w:fontKey="{727A60E2-27F0-4487-9173-5E766F9D6DCB}"/>
    <w:embedBoldItalic r:id="rId8" w:fontKey="{F80C9E97-3355-486D-AB16-B5715C2374E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F427FC80-8CD4-4249-BF60-BEA3EA803A1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2F7B57B0-C7B7-4A32-BCE9-A9D03236941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DCE8E20B-A2D0-41E0-AE62-77220B82B9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adecurrculumvtae"/>
      <w:tblW w:w="1609" w:type="pct"/>
      <w:tblBorders>
        <w:bottom w:val="none" w:sz="0" w:space="0" w:color="auto"/>
        <w:insideH w:val="none" w:sz="0" w:space="0" w:color="auto"/>
      </w:tblBorders>
      <w:tblLook w:val="04A0" w:firstRow="1" w:lastRow="0" w:firstColumn="1" w:lastColumn="0" w:noHBand="0" w:noVBand="1"/>
      <w:tblDescription w:val="Tabla de diseño de pie de página"/>
    </w:tblPr>
    <w:tblGrid>
      <w:gridCol w:w="3136"/>
    </w:tblGrid>
    <w:tr w:rsidR="00166E4C" w14:paraId="1D204409" w14:textId="77777777" w:rsidTr="00166E4C">
      <w:tc>
        <w:tcPr>
          <w:tcW w:w="3137" w:type="dxa"/>
          <w:shd w:val="clear" w:color="auto" w:fill="auto"/>
        </w:tcPr>
        <w:p w14:paraId="1C4DC508" w14:textId="42BA507A" w:rsidR="00166E4C" w:rsidRDefault="00166E4C" w:rsidP="00566549">
          <w:pPr>
            <w:pStyle w:val="Piedepgina"/>
          </w:pPr>
        </w:p>
      </w:tc>
    </w:tr>
  </w:tbl>
  <w:p w14:paraId="79DED187" w14:textId="77777777" w:rsidR="00566549" w:rsidRDefault="00566549" w:rsidP="008F11E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3D694D" w14:textId="77777777" w:rsidR="00543AED" w:rsidRDefault="00543AED">
      <w:pPr>
        <w:spacing w:after="0" w:line="240" w:lineRule="auto"/>
      </w:pPr>
      <w:r>
        <w:separator/>
      </w:r>
    </w:p>
    <w:p w14:paraId="5CFDA68F" w14:textId="77777777" w:rsidR="00543AED" w:rsidRDefault="00543AED"/>
    <w:p w14:paraId="09EB91E5" w14:textId="77777777" w:rsidR="00543AED" w:rsidRDefault="00543AED"/>
  </w:footnote>
  <w:footnote w:type="continuationSeparator" w:id="0">
    <w:p w14:paraId="5ACBC829" w14:textId="77777777" w:rsidR="00543AED" w:rsidRDefault="00543AED">
      <w:pPr>
        <w:spacing w:after="0" w:line="240" w:lineRule="auto"/>
      </w:pPr>
      <w:r>
        <w:continuationSeparator/>
      </w:r>
    </w:p>
    <w:p w14:paraId="56CAAE00" w14:textId="77777777" w:rsidR="00543AED" w:rsidRDefault="00543AED"/>
    <w:p w14:paraId="38821F6D" w14:textId="77777777" w:rsidR="00543AED" w:rsidRDefault="00543AE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248D80" w14:textId="77777777" w:rsidR="00566549" w:rsidRDefault="00566549">
    <w:pPr>
      <w:pStyle w:val="Encabezado"/>
      <w:jc w:val="right"/>
    </w:pPr>
  </w:p>
  <w:p w14:paraId="72552490" w14:textId="77777777" w:rsidR="00566549" w:rsidRDefault="0056654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55C25B86"/>
    <w:lvl w:ilvl="0">
      <w:start w:val="1"/>
      <w:numFmt w:val="decimal"/>
      <w:pStyle w:val="Listaconnmeros5"/>
      <w:lvlText w:val="%1."/>
      <w:lvlJc w:val="left"/>
      <w:pPr>
        <w:tabs>
          <w:tab w:val="num" w:pos="4264"/>
        </w:tabs>
        <w:ind w:left="4264" w:hanging="360"/>
      </w:pPr>
    </w:lvl>
  </w:abstractNum>
  <w:abstractNum w:abstractNumId="1" w15:restartNumberingAfterBreak="0">
    <w:nsid w:val="FFFFFF7D"/>
    <w:multiLevelType w:val="singleLevel"/>
    <w:tmpl w:val="9BDCD322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18CD6E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8627A0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E5E666E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D841B4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5C07050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B4F236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A2A00FC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87637A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13857"/>
    <w:multiLevelType w:val="multilevel"/>
    <w:tmpl w:val="35EE4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CBF5687"/>
    <w:multiLevelType w:val="multilevel"/>
    <w:tmpl w:val="5DBC8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87397015">
    <w:abstractNumId w:val="9"/>
  </w:num>
  <w:num w:numId="2" w16cid:durableId="1230001512">
    <w:abstractNumId w:val="7"/>
  </w:num>
  <w:num w:numId="3" w16cid:durableId="1926911808">
    <w:abstractNumId w:val="6"/>
  </w:num>
  <w:num w:numId="4" w16cid:durableId="1050766004">
    <w:abstractNumId w:val="5"/>
  </w:num>
  <w:num w:numId="5" w16cid:durableId="1017806640">
    <w:abstractNumId w:val="4"/>
  </w:num>
  <w:num w:numId="6" w16cid:durableId="77943876">
    <w:abstractNumId w:val="8"/>
  </w:num>
  <w:num w:numId="7" w16cid:durableId="871696323">
    <w:abstractNumId w:val="3"/>
  </w:num>
  <w:num w:numId="8" w16cid:durableId="1475373581">
    <w:abstractNumId w:val="2"/>
  </w:num>
  <w:num w:numId="9" w16cid:durableId="1932003069">
    <w:abstractNumId w:val="1"/>
  </w:num>
  <w:num w:numId="10" w16cid:durableId="2145275712">
    <w:abstractNumId w:val="0"/>
  </w:num>
  <w:num w:numId="11" w16cid:durableId="2022244930">
    <w:abstractNumId w:val="10"/>
  </w:num>
  <w:num w:numId="12" w16cid:durableId="923413540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2376"/>
    <w:rsid w:val="00001BAD"/>
    <w:rsid w:val="00004F39"/>
    <w:rsid w:val="000149A1"/>
    <w:rsid w:val="00016396"/>
    <w:rsid w:val="00030AC6"/>
    <w:rsid w:val="00046308"/>
    <w:rsid w:val="000534E0"/>
    <w:rsid w:val="00060DBB"/>
    <w:rsid w:val="00066CC3"/>
    <w:rsid w:val="00077096"/>
    <w:rsid w:val="00091E8F"/>
    <w:rsid w:val="000A0D31"/>
    <w:rsid w:val="000A48B7"/>
    <w:rsid w:val="000B3782"/>
    <w:rsid w:val="000B73F8"/>
    <w:rsid w:val="000D4B3B"/>
    <w:rsid w:val="000E2782"/>
    <w:rsid w:val="000F7EBB"/>
    <w:rsid w:val="00132929"/>
    <w:rsid w:val="001345FB"/>
    <w:rsid w:val="00144807"/>
    <w:rsid w:val="00144CA7"/>
    <w:rsid w:val="00166E4C"/>
    <w:rsid w:val="001700D9"/>
    <w:rsid w:val="00170701"/>
    <w:rsid w:val="001714CC"/>
    <w:rsid w:val="00191974"/>
    <w:rsid w:val="00191D06"/>
    <w:rsid w:val="0019530B"/>
    <w:rsid w:val="001A3FDB"/>
    <w:rsid w:val="001B3EF4"/>
    <w:rsid w:val="001B6B51"/>
    <w:rsid w:val="001C1052"/>
    <w:rsid w:val="001C49D6"/>
    <w:rsid w:val="001C4C74"/>
    <w:rsid w:val="001E5804"/>
    <w:rsid w:val="001E7033"/>
    <w:rsid w:val="001F0CB1"/>
    <w:rsid w:val="001F0DB4"/>
    <w:rsid w:val="001F2802"/>
    <w:rsid w:val="001F4712"/>
    <w:rsid w:val="001F57E9"/>
    <w:rsid w:val="002079AE"/>
    <w:rsid w:val="0021472D"/>
    <w:rsid w:val="00215B81"/>
    <w:rsid w:val="00225084"/>
    <w:rsid w:val="0022794A"/>
    <w:rsid w:val="00244F8F"/>
    <w:rsid w:val="00246104"/>
    <w:rsid w:val="00252120"/>
    <w:rsid w:val="00260945"/>
    <w:rsid w:val="00270029"/>
    <w:rsid w:val="0027077D"/>
    <w:rsid w:val="00280C9E"/>
    <w:rsid w:val="0028156A"/>
    <w:rsid w:val="002828A5"/>
    <w:rsid w:val="00293282"/>
    <w:rsid w:val="002A7A0A"/>
    <w:rsid w:val="002B2EA8"/>
    <w:rsid w:val="002B5F60"/>
    <w:rsid w:val="002C2A6E"/>
    <w:rsid w:val="002D361C"/>
    <w:rsid w:val="002E18A9"/>
    <w:rsid w:val="002E2DAE"/>
    <w:rsid w:val="00306857"/>
    <w:rsid w:val="00306BB8"/>
    <w:rsid w:val="00313E83"/>
    <w:rsid w:val="003145AD"/>
    <w:rsid w:val="00316C5B"/>
    <w:rsid w:val="003341C4"/>
    <w:rsid w:val="00337CC2"/>
    <w:rsid w:val="00340376"/>
    <w:rsid w:val="00342CB6"/>
    <w:rsid w:val="00346D72"/>
    <w:rsid w:val="0036184E"/>
    <w:rsid w:val="00372D93"/>
    <w:rsid w:val="00373082"/>
    <w:rsid w:val="003753BE"/>
    <w:rsid w:val="003827E6"/>
    <w:rsid w:val="00382A38"/>
    <w:rsid w:val="00385A5D"/>
    <w:rsid w:val="003B3BD1"/>
    <w:rsid w:val="003D2DDF"/>
    <w:rsid w:val="003F4197"/>
    <w:rsid w:val="003F47D0"/>
    <w:rsid w:val="004112D5"/>
    <w:rsid w:val="0041305A"/>
    <w:rsid w:val="00415C27"/>
    <w:rsid w:val="00425D68"/>
    <w:rsid w:val="00430782"/>
    <w:rsid w:val="004363AC"/>
    <w:rsid w:val="004421B3"/>
    <w:rsid w:val="00442CDD"/>
    <w:rsid w:val="00444E37"/>
    <w:rsid w:val="00454062"/>
    <w:rsid w:val="0045442C"/>
    <w:rsid w:val="00460676"/>
    <w:rsid w:val="00465CFD"/>
    <w:rsid w:val="004751F9"/>
    <w:rsid w:val="00477003"/>
    <w:rsid w:val="004857EE"/>
    <w:rsid w:val="00486465"/>
    <w:rsid w:val="00486FF2"/>
    <w:rsid w:val="00495B64"/>
    <w:rsid w:val="004A71DD"/>
    <w:rsid w:val="004B000B"/>
    <w:rsid w:val="004C1135"/>
    <w:rsid w:val="004C1B30"/>
    <w:rsid w:val="004F2D84"/>
    <w:rsid w:val="00502EDF"/>
    <w:rsid w:val="005170B3"/>
    <w:rsid w:val="00543AED"/>
    <w:rsid w:val="00545EBD"/>
    <w:rsid w:val="00546B09"/>
    <w:rsid w:val="00560677"/>
    <w:rsid w:val="00566549"/>
    <w:rsid w:val="005668BD"/>
    <w:rsid w:val="005679DC"/>
    <w:rsid w:val="00570311"/>
    <w:rsid w:val="00582702"/>
    <w:rsid w:val="00591C32"/>
    <w:rsid w:val="005A0010"/>
    <w:rsid w:val="005A7877"/>
    <w:rsid w:val="005C316C"/>
    <w:rsid w:val="005C6F4C"/>
    <w:rsid w:val="005D0A77"/>
    <w:rsid w:val="005D3003"/>
    <w:rsid w:val="005D5BF0"/>
    <w:rsid w:val="005E2822"/>
    <w:rsid w:val="005E43A9"/>
    <w:rsid w:val="005F487C"/>
    <w:rsid w:val="00602E2C"/>
    <w:rsid w:val="006039A6"/>
    <w:rsid w:val="00604898"/>
    <w:rsid w:val="006424FF"/>
    <w:rsid w:val="00645001"/>
    <w:rsid w:val="00660F48"/>
    <w:rsid w:val="00681958"/>
    <w:rsid w:val="006832E1"/>
    <w:rsid w:val="00692E5E"/>
    <w:rsid w:val="00695C47"/>
    <w:rsid w:val="006A5979"/>
    <w:rsid w:val="006A723A"/>
    <w:rsid w:val="006B23E9"/>
    <w:rsid w:val="006C1213"/>
    <w:rsid w:val="006C5E7E"/>
    <w:rsid w:val="006E0C31"/>
    <w:rsid w:val="006E18FF"/>
    <w:rsid w:val="006F59BB"/>
    <w:rsid w:val="00720FA3"/>
    <w:rsid w:val="00735D1F"/>
    <w:rsid w:val="0076504D"/>
    <w:rsid w:val="007673C2"/>
    <w:rsid w:val="00771685"/>
    <w:rsid w:val="00776552"/>
    <w:rsid w:val="00785E97"/>
    <w:rsid w:val="00790B8D"/>
    <w:rsid w:val="00794381"/>
    <w:rsid w:val="0079560B"/>
    <w:rsid w:val="007A5097"/>
    <w:rsid w:val="007A67E5"/>
    <w:rsid w:val="007B29F9"/>
    <w:rsid w:val="007B4370"/>
    <w:rsid w:val="007B6D42"/>
    <w:rsid w:val="007C1B98"/>
    <w:rsid w:val="007E1554"/>
    <w:rsid w:val="007E3135"/>
    <w:rsid w:val="007E3DA2"/>
    <w:rsid w:val="007E4D66"/>
    <w:rsid w:val="007E59B8"/>
    <w:rsid w:val="007E6CC9"/>
    <w:rsid w:val="007F073D"/>
    <w:rsid w:val="007F4C34"/>
    <w:rsid w:val="007F70C7"/>
    <w:rsid w:val="007F7758"/>
    <w:rsid w:val="00801DA7"/>
    <w:rsid w:val="008215CB"/>
    <w:rsid w:val="00831368"/>
    <w:rsid w:val="008362E3"/>
    <w:rsid w:val="0084312F"/>
    <w:rsid w:val="008465E6"/>
    <w:rsid w:val="00847604"/>
    <w:rsid w:val="0085107A"/>
    <w:rsid w:val="008557AC"/>
    <w:rsid w:val="00856D43"/>
    <w:rsid w:val="008629DE"/>
    <w:rsid w:val="008813AB"/>
    <w:rsid w:val="008838E3"/>
    <w:rsid w:val="00892C40"/>
    <w:rsid w:val="00894185"/>
    <w:rsid w:val="008A7500"/>
    <w:rsid w:val="008B27B9"/>
    <w:rsid w:val="008B27CD"/>
    <w:rsid w:val="008B51E6"/>
    <w:rsid w:val="008D0FFD"/>
    <w:rsid w:val="008E2D28"/>
    <w:rsid w:val="008F11E2"/>
    <w:rsid w:val="00900C59"/>
    <w:rsid w:val="00905B19"/>
    <w:rsid w:val="00905DE5"/>
    <w:rsid w:val="0091174E"/>
    <w:rsid w:val="009235DB"/>
    <w:rsid w:val="00923C3C"/>
    <w:rsid w:val="00926034"/>
    <w:rsid w:val="009376B4"/>
    <w:rsid w:val="00942376"/>
    <w:rsid w:val="00951417"/>
    <w:rsid w:val="009536E9"/>
    <w:rsid w:val="0096380F"/>
    <w:rsid w:val="009648B2"/>
    <w:rsid w:val="009668B3"/>
    <w:rsid w:val="00966D44"/>
    <w:rsid w:val="009678AF"/>
    <w:rsid w:val="00967CAC"/>
    <w:rsid w:val="00971A6B"/>
    <w:rsid w:val="00973159"/>
    <w:rsid w:val="0097602F"/>
    <w:rsid w:val="00981EFB"/>
    <w:rsid w:val="00984D47"/>
    <w:rsid w:val="00986F49"/>
    <w:rsid w:val="00993D9A"/>
    <w:rsid w:val="009A0935"/>
    <w:rsid w:val="009A0C66"/>
    <w:rsid w:val="009A2B18"/>
    <w:rsid w:val="009B0B06"/>
    <w:rsid w:val="009B3A97"/>
    <w:rsid w:val="009B439D"/>
    <w:rsid w:val="009B4D16"/>
    <w:rsid w:val="009B5549"/>
    <w:rsid w:val="009B5D1A"/>
    <w:rsid w:val="009C2979"/>
    <w:rsid w:val="009C4C2A"/>
    <w:rsid w:val="009C5E83"/>
    <w:rsid w:val="009D601C"/>
    <w:rsid w:val="009F27A4"/>
    <w:rsid w:val="00A02940"/>
    <w:rsid w:val="00A16EDA"/>
    <w:rsid w:val="00A32581"/>
    <w:rsid w:val="00A35CAE"/>
    <w:rsid w:val="00A401F5"/>
    <w:rsid w:val="00A42251"/>
    <w:rsid w:val="00A43FF5"/>
    <w:rsid w:val="00A46779"/>
    <w:rsid w:val="00A46C8F"/>
    <w:rsid w:val="00A47A93"/>
    <w:rsid w:val="00A52CB8"/>
    <w:rsid w:val="00A53B5C"/>
    <w:rsid w:val="00A54CE5"/>
    <w:rsid w:val="00A604F3"/>
    <w:rsid w:val="00A65CB2"/>
    <w:rsid w:val="00A70D37"/>
    <w:rsid w:val="00A71C6F"/>
    <w:rsid w:val="00A73BFC"/>
    <w:rsid w:val="00A74FB5"/>
    <w:rsid w:val="00A750D2"/>
    <w:rsid w:val="00A7670A"/>
    <w:rsid w:val="00A81060"/>
    <w:rsid w:val="00A817D9"/>
    <w:rsid w:val="00AA114D"/>
    <w:rsid w:val="00AB1AB2"/>
    <w:rsid w:val="00AB1B26"/>
    <w:rsid w:val="00AB3DA1"/>
    <w:rsid w:val="00AC0FFD"/>
    <w:rsid w:val="00AC5E68"/>
    <w:rsid w:val="00AE464E"/>
    <w:rsid w:val="00AF5F3D"/>
    <w:rsid w:val="00AF6711"/>
    <w:rsid w:val="00B00E52"/>
    <w:rsid w:val="00B159D0"/>
    <w:rsid w:val="00B24287"/>
    <w:rsid w:val="00B350CC"/>
    <w:rsid w:val="00B40790"/>
    <w:rsid w:val="00B55B38"/>
    <w:rsid w:val="00B62B47"/>
    <w:rsid w:val="00B64F05"/>
    <w:rsid w:val="00B6671E"/>
    <w:rsid w:val="00B67AFC"/>
    <w:rsid w:val="00B76E48"/>
    <w:rsid w:val="00B8265C"/>
    <w:rsid w:val="00B83BFB"/>
    <w:rsid w:val="00B97FFA"/>
    <w:rsid w:val="00BB7037"/>
    <w:rsid w:val="00BC0E33"/>
    <w:rsid w:val="00BC2D0E"/>
    <w:rsid w:val="00BD5A14"/>
    <w:rsid w:val="00BD6544"/>
    <w:rsid w:val="00BD71B0"/>
    <w:rsid w:val="00BE7E56"/>
    <w:rsid w:val="00BF3396"/>
    <w:rsid w:val="00BF4584"/>
    <w:rsid w:val="00BF7085"/>
    <w:rsid w:val="00C01E32"/>
    <w:rsid w:val="00C379BF"/>
    <w:rsid w:val="00C55C40"/>
    <w:rsid w:val="00C5794C"/>
    <w:rsid w:val="00C70F03"/>
    <w:rsid w:val="00C827E8"/>
    <w:rsid w:val="00C87777"/>
    <w:rsid w:val="00C93432"/>
    <w:rsid w:val="00C943E2"/>
    <w:rsid w:val="00CA3CEB"/>
    <w:rsid w:val="00CB1B9B"/>
    <w:rsid w:val="00CB4D59"/>
    <w:rsid w:val="00CC46EC"/>
    <w:rsid w:val="00CC75B4"/>
    <w:rsid w:val="00CD04FE"/>
    <w:rsid w:val="00CD0DA7"/>
    <w:rsid w:val="00CD2CD8"/>
    <w:rsid w:val="00CE120E"/>
    <w:rsid w:val="00D0364B"/>
    <w:rsid w:val="00D05CEE"/>
    <w:rsid w:val="00D13D8D"/>
    <w:rsid w:val="00D147C8"/>
    <w:rsid w:val="00D156F3"/>
    <w:rsid w:val="00D20879"/>
    <w:rsid w:val="00D253CB"/>
    <w:rsid w:val="00D31E3F"/>
    <w:rsid w:val="00D46E77"/>
    <w:rsid w:val="00D53180"/>
    <w:rsid w:val="00D53C86"/>
    <w:rsid w:val="00D62B96"/>
    <w:rsid w:val="00D74C94"/>
    <w:rsid w:val="00D8174F"/>
    <w:rsid w:val="00D9529D"/>
    <w:rsid w:val="00DB151D"/>
    <w:rsid w:val="00DC0CE5"/>
    <w:rsid w:val="00DC3F17"/>
    <w:rsid w:val="00DE4FBC"/>
    <w:rsid w:val="00DF0FE1"/>
    <w:rsid w:val="00E0755F"/>
    <w:rsid w:val="00E10790"/>
    <w:rsid w:val="00E13A50"/>
    <w:rsid w:val="00E22010"/>
    <w:rsid w:val="00E24664"/>
    <w:rsid w:val="00E36953"/>
    <w:rsid w:val="00E532EE"/>
    <w:rsid w:val="00E5345A"/>
    <w:rsid w:val="00E5454F"/>
    <w:rsid w:val="00E8225A"/>
    <w:rsid w:val="00E84855"/>
    <w:rsid w:val="00E93CBC"/>
    <w:rsid w:val="00EB4054"/>
    <w:rsid w:val="00EB452E"/>
    <w:rsid w:val="00ED35B7"/>
    <w:rsid w:val="00ED778B"/>
    <w:rsid w:val="00EF0487"/>
    <w:rsid w:val="00EF1E17"/>
    <w:rsid w:val="00EF25A1"/>
    <w:rsid w:val="00F13F83"/>
    <w:rsid w:val="00F17EFA"/>
    <w:rsid w:val="00F46142"/>
    <w:rsid w:val="00F53C8B"/>
    <w:rsid w:val="00F545E6"/>
    <w:rsid w:val="00F56449"/>
    <w:rsid w:val="00F56BEB"/>
    <w:rsid w:val="00F668A4"/>
    <w:rsid w:val="00F94D2D"/>
    <w:rsid w:val="00FA0018"/>
    <w:rsid w:val="00FB32B3"/>
    <w:rsid w:val="00FB3F24"/>
    <w:rsid w:val="00FB4259"/>
    <w:rsid w:val="00FC2FBF"/>
    <w:rsid w:val="00FC4B5A"/>
    <w:rsid w:val="00FC6F8A"/>
    <w:rsid w:val="00FE0D4C"/>
    <w:rsid w:val="00FE358F"/>
    <w:rsid w:val="00FF6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B14D32"/>
  <w15:chartTrackingRefBased/>
  <w15:docId w15:val="{639B2BAD-8192-4F70-A145-2E12F4D83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color w:val="595959" w:themeColor="text1" w:themeTint="A6"/>
        <w:sz w:val="22"/>
        <w:szCs w:val="22"/>
        <w:lang w:val="es-E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8" w:unhideWhenUsed="1" w:qFormat="1"/>
    <w:lsdException w:name="heading 5" w:semiHidden="1" w:uiPriority="18" w:unhideWhenUsed="1" w:qFormat="1"/>
    <w:lsdException w:name="heading 6" w:semiHidden="1" w:uiPriority="18" w:unhideWhenUsed="1" w:qFormat="1"/>
    <w:lsdException w:name="heading 7" w:semiHidden="1" w:uiPriority="18" w:unhideWhenUsed="1" w:qFormat="1"/>
    <w:lsdException w:name="heading 8" w:semiHidden="1" w:uiPriority="18" w:unhideWhenUsed="1" w:qFormat="1"/>
    <w:lsdException w:name="heading 9" w:semiHidden="1" w:uiPriority="18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iPriority="8" w:unhideWhenUsed="1"/>
    <w:lsdException w:name="Signature" w:semiHidden="1" w:uiPriority="8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8" w:unhideWhenUsed="1"/>
    <w:lsdException w:name="Date" w:semiHidden="1" w:uiPriority="8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semiHidden="1" w:uiPriority="9" w:qFormat="1"/>
    <w:lsdException w:name="Emphasis" w:semiHidden="1" w:uiPriority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9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68BD"/>
    <w:rPr>
      <w:rFonts w:ascii="Calibri" w:hAnsi="Calibri"/>
      <w:color w:val="000064"/>
      <w:sz w:val="20"/>
    </w:rPr>
  </w:style>
  <w:style w:type="paragraph" w:styleId="Ttulo1">
    <w:name w:val="heading 1"/>
    <w:basedOn w:val="Normal"/>
    <w:uiPriority w:val="4"/>
    <w:qFormat/>
    <w:rsid w:val="001C1052"/>
    <w:pPr>
      <w:spacing w:line="240" w:lineRule="auto"/>
      <w:contextualSpacing/>
      <w:outlineLvl w:val="0"/>
    </w:pPr>
    <w:rPr>
      <w:rFonts w:eastAsiaTheme="majorEastAsia" w:cstheme="majorBidi"/>
      <w:b/>
      <w:i/>
      <w:color w:val="657F79"/>
      <w:sz w:val="36"/>
      <w:szCs w:val="21"/>
    </w:rPr>
  </w:style>
  <w:style w:type="paragraph" w:styleId="Ttulo2">
    <w:name w:val="heading 2"/>
    <w:basedOn w:val="Normal"/>
    <w:next w:val="Normal"/>
    <w:uiPriority w:val="4"/>
    <w:unhideWhenUsed/>
    <w:qFormat/>
    <w:rsid w:val="00F53C8B"/>
    <w:pPr>
      <w:keepNext/>
      <w:keepLines/>
      <w:spacing w:line="240" w:lineRule="auto"/>
      <w:contextualSpacing/>
      <w:outlineLvl w:val="1"/>
    </w:pPr>
    <w:rPr>
      <w:rFonts w:eastAsiaTheme="majorEastAsia" w:cstheme="majorBidi"/>
      <w:b/>
      <w:bCs/>
      <w:caps/>
      <w:color w:val="404040" w:themeColor="text1" w:themeTint="BF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4"/>
    <w:unhideWhenUsed/>
    <w:qFormat/>
    <w:rsid w:val="00F53C8B"/>
    <w:pPr>
      <w:keepNext/>
      <w:keepLines/>
      <w:spacing w:after="40" w:line="240" w:lineRule="auto"/>
      <w:contextualSpacing/>
      <w:outlineLvl w:val="2"/>
    </w:pPr>
    <w:rPr>
      <w:rFonts w:eastAsiaTheme="majorEastAsia" w:cstheme="majorBidi"/>
      <w:bCs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4"/>
    <w:semiHidden/>
    <w:unhideWhenUsed/>
    <w:qFormat/>
    <w:rsid w:val="001C1052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657F79"/>
    </w:rPr>
  </w:style>
  <w:style w:type="paragraph" w:styleId="Ttulo5">
    <w:name w:val="heading 5"/>
    <w:basedOn w:val="Normal"/>
    <w:next w:val="Normal"/>
    <w:link w:val="Ttulo5Car"/>
    <w:uiPriority w:val="4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"/>
    <w:uiPriority w:val="4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4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4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4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8F11E2"/>
    <w:pPr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1E2"/>
  </w:style>
  <w:style w:type="character" w:styleId="Textodelmarcadordeposicin">
    <w:name w:val="Placeholder Text"/>
    <w:basedOn w:val="Fuentedeprrafopredeter"/>
    <w:uiPriority w:val="99"/>
    <w:semiHidden/>
    <w:rsid w:val="00BF3396"/>
    <w:rPr>
      <w:color w:val="595959" w:themeColor="text1" w:themeTint="A6"/>
    </w:rPr>
  </w:style>
  <w:style w:type="table" w:styleId="Tablaconcuadrcula">
    <w:name w:val="Table Grid"/>
    <w:basedOn w:val="Tabla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4"/>
    <w:rsid w:val="00F53C8B"/>
    <w:rPr>
      <w:rFonts w:ascii="Segoe UI" w:eastAsiaTheme="majorEastAsia" w:hAnsi="Segoe UI" w:cstheme="majorBidi"/>
      <w:bCs/>
      <w:color w:val="7F7F7F" w:themeColor="text1" w:themeTint="80"/>
      <w14:ligatures w14:val="standardContextual"/>
    </w:rPr>
  </w:style>
  <w:style w:type="character" w:customStyle="1" w:styleId="Ttulo4Car">
    <w:name w:val="Título 4 Car"/>
    <w:basedOn w:val="Fuentedeprrafopredeter"/>
    <w:link w:val="Ttulo4"/>
    <w:uiPriority w:val="4"/>
    <w:semiHidden/>
    <w:rsid w:val="001C1052"/>
    <w:rPr>
      <w:rFonts w:ascii="Calibri" w:eastAsiaTheme="majorEastAsia" w:hAnsi="Calibri" w:cstheme="majorBidi"/>
      <w:b/>
      <w:bCs/>
      <w:i/>
      <w:iCs/>
      <w:color w:val="657F79"/>
      <w:sz w:val="20"/>
    </w:rPr>
  </w:style>
  <w:style w:type="character" w:customStyle="1" w:styleId="Ttulo5Car">
    <w:name w:val="Título 5 Car"/>
    <w:basedOn w:val="Fuentedeprrafopredeter"/>
    <w:link w:val="Ttulo5"/>
    <w:uiPriority w:val="4"/>
    <w:semiHidden/>
    <w:rsid w:val="00AB3DA1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4"/>
    <w:semiHidden/>
    <w:rsid w:val="00AB3DA1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4"/>
    <w:semiHidden/>
    <w:rsid w:val="00AB3DA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4"/>
    <w:semiHidden/>
    <w:rsid w:val="00AB3DA1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Ttulo9Car">
    <w:name w:val="Título 9 Car"/>
    <w:basedOn w:val="Fuentedeprrafopredeter"/>
    <w:link w:val="Ttulo9"/>
    <w:uiPriority w:val="4"/>
    <w:semiHidden/>
    <w:rsid w:val="00AB3DA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table" w:customStyle="1" w:styleId="Tabladecurrculumvtae">
    <w:name w:val="Tabla de currículum vítae"/>
    <w:basedOn w:val="Tablanormal"/>
    <w:uiPriority w:val="99"/>
    <w:rsid w:val="001E7033"/>
    <w:tblPr>
      <w:tblBorders>
        <w:bottom w:val="single" w:sz="4" w:space="0" w:color="2E74B5" w:themeColor="accent1" w:themeShade="BF"/>
        <w:insideH w:val="single" w:sz="4" w:space="0" w:color="2E74B5" w:themeColor="accent1" w:themeShade="BF"/>
      </w:tblBorders>
      <w:tblCellMar>
        <w:top w:w="144" w:type="dxa"/>
        <w:left w:w="0" w:type="dxa"/>
        <w:bottom w:w="144" w:type="dxa"/>
        <w:right w:w="0" w:type="dxa"/>
      </w:tblCellMar>
    </w:tblPr>
  </w:style>
  <w:style w:type="character" w:styleId="nfasis">
    <w:name w:val="Emphasis"/>
    <w:basedOn w:val="Fuentedeprrafopredeter"/>
    <w:uiPriority w:val="1"/>
    <w:qFormat/>
    <w:rsid w:val="00566549"/>
    <w:rPr>
      <w:rFonts w:ascii="Calibri" w:hAnsi="Calibri"/>
      <w:color w:val="000064"/>
      <w:sz w:val="20"/>
    </w:rPr>
  </w:style>
  <w:style w:type="paragraph" w:customStyle="1" w:styleId="Informacindecontacto">
    <w:name w:val="Información de contacto"/>
    <w:basedOn w:val="Normal"/>
    <w:uiPriority w:val="2"/>
    <w:qFormat/>
    <w:rsid w:val="007E3DA2"/>
    <w:pPr>
      <w:spacing w:after="240" w:line="240" w:lineRule="auto"/>
      <w:contextualSpacing/>
      <w:jc w:val="right"/>
    </w:pPr>
    <w:rPr>
      <w:szCs w:val="18"/>
    </w:rPr>
  </w:style>
  <w:style w:type="paragraph" w:customStyle="1" w:styleId="Piedepginaalineadoaladerecha">
    <w:name w:val="Pie de página: alineado a la derecha"/>
    <w:basedOn w:val="Normal"/>
    <w:uiPriority w:val="99"/>
    <w:qFormat/>
    <w:rsid w:val="00F53C8B"/>
    <w:pPr>
      <w:spacing w:after="0" w:line="240" w:lineRule="auto"/>
      <w:jc w:val="right"/>
    </w:pPr>
  </w:style>
  <w:style w:type="paragraph" w:styleId="Listaconvietas">
    <w:name w:val="List Bullet"/>
    <w:basedOn w:val="Normal"/>
    <w:uiPriority w:val="5"/>
    <w:qFormat/>
    <w:rsid w:val="00293282"/>
    <w:pPr>
      <w:numPr>
        <w:numId w:val="1"/>
      </w:numPr>
      <w:contextualSpacing/>
    </w:pPr>
  </w:style>
  <w:style w:type="paragraph" w:styleId="Encabezado">
    <w:name w:val="header"/>
    <w:basedOn w:val="Normal"/>
    <w:link w:val="EncabezadoCar"/>
    <w:uiPriority w:val="99"/>
    <w:rsid w:val="00545EBD"/>
    <w:pPr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5EBD"/>
  </w:style>
  <w:style w:type="paragraph" w:styleId="Textodeglobo">
    <w:name w:val="Balloon Text"/>
    <w:basedOn w:val="Normal"/>
    <w:link w:val="TextodegloboCar"/>
    <w:uiPriority w:val="99"/>
    <w:semiHidden/>
    <w:unhideWhenUsed/>
    <w:rsid w:val="00847604"/>
    <w:pPr>
      <w:spacing w:after="0" w:line="240" w:lineRule="auto"/>
    </w:pPr>
    <w:rPr>
      <w:rFonts w:cs="Segoe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7604"/>
    <w:rPr>
      <w:rFonts w:ascii="Segoe UI" w:hAnsi="Segoe UI" w:cs="Segoe UI"/>
      <w:szCs w:val="18"/>
    </w:rPr>
  </w:style>
  <w:style w:type="paragraph" w:styleId="Bibliografa">
    <w:name w:val="Bibliography"/>
    <w:basedOn w:val="Normal"/>
    <w:next w:val="Normal"/>
    <w:uiPriority w:val="37"/>
    <w:semiHidden/>
    <w:unhideWhenUsed/>
    <w:rsid w:val="00847604"/>
  </w:style>
  <w:style w:type="paragraph" w:styleId="Textodebloque">
    <w:name w:val="Block Text"/>
    <w:basedOn w:val="Normal"/>
    <w:uiPriority w:val="99"/>
    <w:semiHidden/>
    <w:unhideWhenUsed/>
    <w:rsid w:val="00BF3396"/>
    <w:pPr>
      <w:pBdr>
        <w:top w:val="single" w:sz="2" w:space="10" w:color="1F4E79" w:themeColor="accent1" w:themeShade="80" w:shadow="1"/>
        <w:left w:val="single" w:sz="2" w:space="10" w:color="1F4E79" w:themeColor="accent1" w:themeShade="80" w:shadow="1"/>
        <w:bottom w:val="single" w:sz="2" w:space="10" w:color="1F4E79" w:themeColor="accent1" w:themeShade="80" w:shadow="1"/>
        <w:right w:val="single" w:sz="2" w:space="10" w:color="1F4E79" w:themeColor="accent1" w:themeShade="80" w:shadow="1"/>
      </w:pBdr>
      <w:ind w:left="1152" w:right="1152"/>
    </w:pPr>
    <w:rPr>
      <w:i/>
      <w:iCs/>
      <w:color w:val="1F4E79" w:themeColor="accent1" w:themeShade="80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847604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847604"/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847604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847604"/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847604"/>
    <w:pPr>
      <w:spacing w:after="120"/>
    </w:pPr>
    <w:rPr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847604"/>
    <w:rPr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847604"/>
    <w:pPr>
      <w:spacing w:after="16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847604"/>
  </w:style>
  <w:style w:type="paragraph" w:styleId="Sangradetextonormal">
    <w:name w:val="Body Text Indent"/>
    <w:basedOn w:val="Normal"/>
    <w:link w:val="SangradetextonormalCar"/>
    <w:unhideWhenUsed/>
    <w:rsid w:val="00847604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847604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847604"/>
    <w:pPr>
      <w:spacing w:after="16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847604"/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847604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847604"/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847604"/>
    <w:pPr>
      <w:spacing w:after="120"/>
      <w:ind w:left="360"/>
    </w:pPr>
    <w:rPr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847604"/>
    <w:rPr>
      <w:szCs w:val="16"/>
    </w:rPr>
  </w:style>
  <w:style w:type="character" w:styleId="Ttulodellibro">
    <w:name w:val="Book Title"/>
    <w:basedOn w:val="Fuentedeprrafopredeter"/>
    <w:uiPriority w:val="33"/>
    <w:semiHidden/>
    <w:qFormat/>
    <w:rsid w:val="00415C27"/>
    <w:rPr>
      <w:b/>
      <w:bCs/>
      <w:i/>
      <w:iCs/>
      <w:spacing w:val="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47604"/>
    <w:pPr>
      <w:spacing w:after="200" w:line="240" w:lineRule="auto"/>
    </w:pPr>
    <w:rPr>
      <w:i/>
      <w:iCs/>
      <w:color w:val="44546A" w:themeColor="text2"/>
      <w:szCs w:val="18"/>
    </w:rPr>
  </w:style>
  <w:style w:type="paragraph" w:styleId="Cierre">
    <w:name w:val="Closing"/>
    <w:basedOn w:val="Normal"/>
    <w:link w:val="CierreCar"/>
    <w:uiPriority w:val="8"/>
    <w:semiHidden/>
    <w:unhideWhenUsed/>
    <w:rsid w:val="00847604"/>
    <w:pPr>
      <w:spacing w:after="0" w:line="240" w:lineRule="auto"/>
      <w:ind w:left="4320"/>
    </w:pPr>
  </w:style>
  <w:style w:type="character" w:customStyle="1" w:styleId="CierreCar">
    <w:name w:val="Cierre Car"/>
    <w:basedOn w:val="Fuentedeprrafopredeter"/>
    <w:link w:val="Cierre"/>
    <w:uiPriority w:val="8"/>
    <w:semiHidden/>
    <w:rsid w:val="00847604"/>
  </w:style>
  <w:style w:type="table" w:styleId="Cuadrculavistosa">
    <w:name w:val="Colorful Grid"/>
    <w:basedOn w:val="Tablanormal"/>
    <w:uiPriority w:val="73"/>
    <w:semiHidden/>
    <w:unhideWhenUsed/>
    <w:rsid w:val="008476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8476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8476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8476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8476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8476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8476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Listavistosa">
    <w:name w:val="Colorful List"/>
    <w:basedOn w:val="Tablanormal"/>
    <w:uiPriority w:val="72"/>
    <w:semiHidden/>
    <w:unhideWhenUsed/>
    <w:rsid w:val="0084760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84760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84760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84760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84760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84760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84760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8476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8476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8476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8476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8476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8476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8476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847604"/>
    <w:rPr>
      <w:sz w:val="22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47604"/>
    <w:pPr>
      <w:spacing w:line="240" w:lineRule="auto"/>
    </w:pPr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47604"/>
    <w:rPr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4760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47604"/>
    <w:rPr>
      <w:b/>
      <w:bCs/>
      <w:szCs w:val="20"/>
    </w:rPr>
  </w:style>
  <w:style w:type="table" w:styleId="Listaoscura">
    <w:name w:val="Dark List"/>
    <w:basedOn w:val="Tablanormal"/>
    <w:uiPriority w:val="70"/>
    <w:semiHidden/>
    <w:unhideWhenUsed/>
    <w:rsid w:val="0084760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84760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84760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84760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84760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84760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84760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Fecha">
    <w:name w:val="Date"/>
    <w:basedOn w:val="Normal"/>
    <w:next w:val="Normal"/>
    <w:link w:val="FechaCar"/>
    <w:uiPriority w:val="8"/>
    <w:semiHidden/>
    <w:unhideWhenUsed/>
    <w:rsid w:val="00847604"/>
  </w:style>
  <w:style w:type="character" w:customStyle="1" w:styleId="FechaCar">
    <w:name w:val="Fecha Car"/>
    <w:basedOn w:val="Fuentedeprrafopredeter"/>
    <w:link w:val="Fecha"/>
    <w:uiPriority w:val="8"/>
    <w:semiHidden/>
    <w:rsid w:val="00847604"/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847604"/>
    <w:pPr>
      <w:spacing w:after="0" w:line="240" w:lineRule="auto"/>
    </w:pPr>
    <w:rPr>
      <w:rFonts w:cs="Segoe UI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847604"/>
    <w:rPr>
      <w:rFonts w:ascii="Segoe UI" w:hAnsi="Segoe UI" w:cs="Segoe UI"/>
      <w:szCs w:val="16"/>
    </w:r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847604"/>
    <w:pPr>
      <w:spacing w:after="0" w:line="240" w:lineRule="auto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847604"/>
  </w:style>
  <w:style w:type="character" w:styleId="Refdenotaalfinal">
    <w:name w:val="endnote reference"/>
    <w:basedOn w:val="Fuentedeprrafopredeter"/>
    <w:uiPriority w:val="99"/>
    <w:semiHidden/>
    <w:unhideWhenUsed/>
    <w:rsid w:val="00847604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47604"/>
    <w:pPr>
      <w:spacing w:after="0" w:line="240" w:lineRule="auto"/>
    </w:pPr>
    <w:rPr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47604"/>
    <w:rPr>
      <w:szCs w:val="20"/>
    </w:rPr>
  </w:style>
  <w:style w:type="paragraph" w:styleId="Direccinsobre">
    <w:name w:val="envelope address"/>
    <w:basedOn w:val="Normal"/>
    <w:uiPriority w:val="99"/>
    <w:semiHidden/>
    <w:unhideWhenUsed/>
    <w:rsid w:val="00847604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Remitedesobre">
    <w:name w:val="envelope return"/>
    <w:basedOn w:val="Normal"/>
    <w:uiPriority w:val="99"/>
    <w:semiHidden/>
    <w:unhideWhenUsed/>
    <w:rsid w:val="00847604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847604"/>
    <w:rPr>
      <w:color w:val="954F72" w:themeColor="followedHyperlink"/>
      <w:u w:val="single"/>
    </w:rPr>
  </w:style>
  <w:style w:type="character" w:styleId="Refdenotaalpie">
    <w:name w:val="footnote reference"/>
    <w:basedOn w:val="Fuentedeprrafopredeter"/>
    <w:uiPriority w:val="99"/>
    <w:semiHidden/>
    <w:unhideWhenUsed/>
    <w:rsid w:val="00847604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47604"/>
    <w:pPr>
      <w:spacing w:after="0" w:line="240" w:lineRule="auto"/>
    </w:pPr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47604"/>
    <w:rPr>
      <w:szCs w:val="20"/>
    </w:rPr>
  </w:style>
  <w:style w:type="table" w:styleId="Tablaconcuadrcula1clara">
    <w:name w:val="Grid Table 1 Light"/>
    <w:basedOn w:val="Tablanormal"/>
    <w:uiPriority w:val="46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847604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847604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847604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847604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847604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847604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847604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3">
    <w:name w:val="Grid Table 3"/>
    <w:basedOn w:val="Tablanormal"/>
    <w:uiPriority w:val="48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8476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847604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84760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84760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84760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84760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84760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8476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847604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84760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84760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84760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84760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84760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styleId="AcrnimoHTML">
    <w:name w:val="HTML Acronym"/>
    <w:basedOn w:val="Fuentedeprrafopredeter"/>
    <w:uiPriority w:val="99"/>
    <w:semiHidden/>
    <w:unhideWhenUsed/>
    <w:rsid w:val="00847604"/>
  </w:style>
  <w:style w:type="paragraph" w:styleId="DireccinHTML">
    <w:name w:val="HTML Address"/>
    <w:basedOn w:val="Normal"/>
    <w:link w:val="DireccinHTMLCar"/>
    <w:uiPriority w:val="99"/>
    <w:semiHidden/>
    <w:unhideWhenUsed/>
    <w:rsid w:val="00847604"/>
    <w:pPr>
      <w:spacing w:after="0"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847604"/>
    <w:rPr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847604"/>
    <w:rPr>
      <w:i/>
      <w:iCs/>
    </w:rPr>
  </w:style>
  <w:style w:type="character" w:styleId="CdigoHTML">
    <w:name w:val="HTML Code"/>
    <w:basedOn w:val="Fuentedeprrafopredeter"/>
    <w:uiPriority w:val="99"/>
    <w:semiHidden/>
    <w:unhideWhenUsed/>
    <w:rsid w:val="00847604"/>
    <w:rPr>
      <w:rFonts w:ascii="Consolas" w:hAnsi="Consolas"/>
      <w:sz w:val="22"/>
      <w:szCs w:val="20"/>
    </w:rPr>
  </w:style>
  <w:style w:type="character" w:styleId="DefinicinHTML">
    <w:name w:val="HTML Definition"/>
    <w:basedOn w:val="Fuentedeprrafopredeter"/>
    <w:uiPriority w:val="99"/>
    <w:semiHidden/>
    <w:unhideWhenUsed/>
    <w:rsid w:val="00847604"/>
    <w:rPr>
      <w:i/>
      <w:iCs/>
    </w:rPr>
  </w:style>
  <w:style w:type="character" w:styleId="TecladoHTML">
    <w:name w:val="HTML Keyboard"/>
    <w:basedOn w:val="Fuentedeprrafopredeter"/>
    <w:uiPriority w:val="99"/>
    <w:semiHidden/>
    <w:unhideWhenUsed/>
    <w:rsid w:val="00847604"/>
    <w:rPr>
      <w:rFonts w:ascii="Consolas" w:hAnsi="Consolas"/>
      <w:sz w:val="22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847604"/>
    <w:pPr>
      <w:spacing w:after="0" w:line="240" w:lineRule="auto"/>
    </w:pPr>
    <w:rPr>
      <w:rFonts w:ascii="Consolas" w:hAnsi="Consolas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847604"/>
    <w:rPr>
      <w:rFonts w:ascii="Consolas" w:hAnsi="Consolas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847604"/>
    <w:rPr>
      <w:rFonts w:ascii="Consolas" w:hAnsi="Consolas"/>
      <w:sz w:val="24"/>
      <w:szCs w:val="24"/>
    </w:rPr>
  </w:style>
  <w:style w:type="character" w:styleId="MquinadeescribirHTML">
    <w:name w:val="HTML Typewriter"/>
    <w:basedOn w:val="Fuentedeprrafopredeter"/>
    <w:uiPriority w:val="99"/>
    <w:semiHidden/>
    <w:unhideWhenUsed/>
    <w:rsid w:val="00847604"/>
    <w:rPr>
      <w:rFonts w:ascii="Consolas" w:hAnsi="Consolas"/>
      <w:sz w:val="22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847604"/>
    <w:rPr>
      <w:i/>
      <w:iCs/>
    </w:rPr>
  </w:style>
  <w:style w:type="character" w:styleId="Hipervnculo">
    <w:name w:val="Hyperlink"/>
    <w:basedOn w:val="Fuentedeprrafopredeter"/>
    <w:unhideWhenUsed/>
    <w:rsid w:val="00847604"/>
    <w:rPr>
      <w:color w:val="0563C1" w:themeColor="hyperlink"/>
      <w:u w:val="single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847604"/>
    <w:pPr>
      <w:spacing w:after="0" w:line="240" w:lineRule="auto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847604"/>
    <w:pPr>
      <w:spacing w:after="0" w:line="240" w:lineRule="auto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847604"/>
    <w:pPr>
      <w:spacing w:after="0" w:line="240" w:lineRule="auto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847604"/>
    <w:pPr>
      <w:spacing w:after="0" w:line="240" w:lineRule="auto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847604"/>
    <w:pPr>
      <w:spacing w:after="0" w:line="240" w:lineRule="auto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847604"/>
    <w:pPr>
      <w:spacing w:after="0" w:line="240" w:lineRule="auto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847604"/>
    <w:pPr>
      <w:spacing w:after="0" w:line="240" w:lineRule="auto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847604"/>
    <w:pPr>
      <w:spacing w:after="0" w:line="240" w:lineRule="auto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847604"/>
    <w:pPr>
      <w:spacing w:after="0" w:line="240" w:lineRule="auto"/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847604"/>
    <w:rPr>
      <w:rFonts w:asciiTheme="majorHAnsi" w:eastAsiaTheme="majorEastAsia" w:hAnsiTheme="majorHAnsi" w:cstheme="majorBidi"/>
      <w:b/>
      <w:bCs/>
    </w:rPr>
  </w:style>
  <w:style w:type="character" w:styleId="nfasisintenso">
    <w:name w:val="Intense Emphasis"/>
    <w:basedOn w:val="Fuentedeprrafopredeter"/>
    <w:uiPriority w:val="21"/>
    <w:semiHidden/>
    <w:qFormat/>
    <w:rsid w:val="00415C27"/>
    <w:rPr>
      <w:i/>
      <w:iCs/>
      <w:color w:val="1F4E79" w:themeColor="accent1" w:themeShade="80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qFormat/>
    <w:rsid w:val="00415C27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jc w:val="center"/>
    </w:pPr>
    <w:rPr>
      <w:i/>
      <w:iCs/>
      <w:color w:val="1F4E79" w:themeColor="accent1" w:themeShade="80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415C27"/>
    <w:rPr>
      <w:i/>
      <w:iCs/>
      <w:color w:val="1F4E79" w:themeColor="accent1" w:themeShade="80"/>
    </w:rPr>
  </w:style>
  <w:style w:type="character" w:styleId="Referenciaintensa">
    <w:name w:val="Intense Reference"/>
    <w:basedOn w:val="Fuentedeprrafopredeter"/>
    <w:uiPriority w:val="32"/>
    <w:semiHidden/>
    <w:qFormat/>
    <w:rsid w:val="00415C27"/>
    <w:rPr>
      <w:b/>
      <w:bCs/>
      <w:caps w:val="0"/>
      <w:smallCaps/>
      <w:color w:val="1F4E79" w:themeColor="accent1" w:themeShade="80"/>
      <w:spacing w:val="0"/>
    </w:rPr>
  </w:style>
  <w:style w:type="table" w:styleId="Cuadrculaclara">
    <w:name w:val="Light Grid"/>
    <w:basedOn w:val="Tablanormal"/>
    <w:uiPriority w:val="62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staclara">
    <w:name w:val="Light List"/>
    <w:basedOn w:val="Tablanormal"/>
    <w:uiPriority w:val="61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84760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847604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84760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84760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84760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84760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84760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Nmerodelnea">
    <w:name w:val="line number"/>
    <w:basedOn w:val="Fuentedeprrafopredeter"/>
    <w:uiPriority w:val="99"/>
    <w:semiHidden/>
    <w:unhideWhenUsed/>
    <w:rsid w:val="00847604"/>
  </w:style>
  <w:style w:type="paragraph" w:styleId="Lista">
    <w:name w:val="List"/>
    <w:basedOn w:val="Normal"/>
    <w:uiPriority w:val="99"/>
    <w:semiHidden/>
    <w:unhideWhenUsed/>
    <w:rsid w:val="00847604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847604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847604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847604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847604"/>
    <w:pPr>
      <w:ind w:left="1800" w:hanging="360"/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847604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847604"/>
    <w:pPr>
      <w:numPr>
        <w:numId w:val="3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847604"/>
    <w:pPr>
      <w:numPr>
        <w:numId w:val="4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847604"/>
    <w:pPr>
      <w:numPr>
        <w:numId w:val="5"/>
      </w:numPr>
      <w:contextualSpacing/>
    </w:pPr>
  </w:style>
  <w:style w:type="paragraph" w:styleId="Continuarlista">
    <w:name w:val="List Continue"/>
    <w:basedOn w:val="Normal"/>
    <w:uiPriority w:val="99"/>
    <w:semiHidden/>
    <w:unhideWhenUsed/>
    <w:rsid w:val="00847604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847604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847604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847604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847604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5"/>
    <w:qFormat/>
    <w:rsid w:val="00293282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847604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847604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847604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847604"/>
    <w:pPr>
      <w:numPr>
        <w:numId w:val="10"/>
      </w:numPr>
      <w:contextualSpacing/>
    </w:pPr>
  </w:style>
  <w:style w:type="paragraph" w:styleId="Prrafodelista">
    <w:name w:val="List Paragraph"/>
    <w:basedOn w:val="Normal"/>
    <w:uiPriority w:val="34"/>
    <w:qFormat/>
    <w:rsid w:val="00847604"/>
    <w:pPr>
      <w:ind w:left="720"/>
      <w:contextualSpacing/>
    </w:pPr>
  </w:style>
  <w:style w:type="table" w:styleId="Tabladelista1clara">
    <w:name w:val="List Table 1 Light"/>
    <w:basedOn w:val="Tablanormal"/>
    <w:uiPriority w:val="46"/>
    <w:rsid w:val="0084760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84760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84760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84760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84760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84760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84760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2">
    <w:name w:val="List Table 2"/>
    <w:basedOn w:val="Tablanormal"/>
    <w:uiPriority w:val="47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3">
    <w:name w:val="List Table 3"/>
    <w:basedOn w:val="Tablanormal"/>
    <w:uiPriority w:val="48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84760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84760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84760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84760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84760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84760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84760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8476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847604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84760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84760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84760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84760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84760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84760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847604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84760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84760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84760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84760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84760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macro">
    <w:name w:val="macro"/>
    <w:link w:val="TextomacroCar"/>
    <w:uiPriority w:val="99"/>
    <w:semiHidden/>
    <w:unhideWhenUsed/>
    <w:rsid w:val="0084760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847604"/>
    <w:rPr>
      <w:rFonts w:ascii="Consolas" w:hAnsi="Consolas"/>
      <w:szCs w:val="20"/>
    </w:rPr>
  </w:style>
  <w:style w:type="table" w:styleId="Cuadrculamedia1">
    <w:name w:val="Medium Grid 1"/>
    <w:basedOn w:val="Tablanormal"/>
    <w:uiPriority w:val="67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84760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84760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84760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84760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84760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84760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84760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Listamedia1">
    <w:name w:val="Medium List 1"/>
    <w:basedOn w:val="Tablanormal"/>
    <w:uiPriority w:val="65"/>
    <w:semiHidden/>
    <w:unhideWhenUsed/>
    <w:rsid w:val="008476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8476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8476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8476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8476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8476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8476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84760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84760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84760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84760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84760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84760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84760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84760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84760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847604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Sinespaciado">
    <w:name w:val="No Spacing"/>
    <w:uiPriority w:val="9"/>
    <w:semiHidden/>
    <w:unhideWhenUsed/>
    <w:qFormat/>
    <w:rsid w:val="0084760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47604"/>
    <w:rPr>
      <w:rFonts w:ascii="Times New Roman" w:hAnsi="Times New Roman" w:cs="Times New Roman"/>
      <w:sz w:val="24"/>
      <w:szCs w:val="24"/>
    </w:rPr>
  </w:style>
  <w:style w:type="paragraph" w:styleId="Sangranormal">
    <w:name w:val="Normal Indent"/>
    <w:basedOn w:val="Normal"/>
    <w:uiPriority w:val="99"/>
    <w:semiHidden/>
    <w:unhideWhenUsed/>
    <w:rsid w:val="00847604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847604"/>
    <w:pPr>
      <w:spacing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847604"/>
  </w:style>
  <w:style w:type="character" w:styleId="Nmerodepgina">
    <w:name w:val="page number"/>
    <w:basedOn w:val="Fuentedeprrafopredeter"/>
    <w:uiPriority w:val="99"/>
    <w:semiHidden/>
    <w:unhideWhenUsed/>
    <w:rsid w:val="00847604"/>
  </w:style>
  <w:style w:type="table" w:styleId="Tablanormal1">
    <w:name w:val="Plain Table 1"/>
    <w:basedOn w:val="Tablanormal"/>
    <w:uiPriority w:val="40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1"/>
    <w:rsid w:val="0084760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2"/>
    <w:rsid w:val="0084760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3"/>
    <w:rsid w:val="0084760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4"/>
    <w:rsid w:val="0084760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informato">
    <w:name w:val="Plain Text"/>
    <w:basedOn w:val="Normal"/>
    <w:link w:val="TextosinformatoCar"/>
    <w:uiPriority w:val="99"/>
    <w:semiHidden/>
    <w:unhideWhenUsed/>
    <w:rsid w:val="00847604"/>
    <w:pPr>
      <w:spacing w:after="0" w:line="240" w:lineRule="auto"/>
    </w:pPr>
    <w:rPr>
      <w:rFonts w:ascii="Consolas" w:hAnsi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847604"/>
    <w:rPr>
      <w:rFonts w:ascii="Consolas" w:hAnsi="Consolas"/>
      <w:szCs w:val="21"/>
    </w:rPr>
  </w:style>
  <w:style w:type="paragraph" w:styleId="Cita">
    <w:name w:val="Quote"/>
    <w:basedOn w:val="Normal"/>
    <w:next w:val="Normal"/>
    <w:link w:val="CitaCar"/>
    <w:uiPriority w:val="29"/>
    <w:semiHidden/>
    <w:qFormat/>
    <w:rsid w:val="00415C27"/>
    <w:pPr>
      <w:spacing w:before="20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415C27"/>
    <w:rPr>
      <w:i/>
      <w:iCs/>
      <w:color w:val="404040" w:themeColor="text1" w:themeTint="BF"/>
    </w:rPr>
  </w:style>
  <w:style w:type="paragraph" w:styleId="Saludo">
    <w:name w:val="Salutation"/>
    <w:basedOn w:val="Normal"/>
    <w:next w:val="Normal"/>
    <w:link w:val="SaludoCar"/>
    <w:uiPriority w:val="8"/>
    <w:semiHidden/>
    <w:unhideWhenUsed/>
    <w:rsid w:val="00847604"/>
  </w:style>
  <w:style w:type="character" w:customStyle="1" w:styleId="SaludoCar">
    <w:name w:val="Saludo Car"/>
    <w:basedOn w:val="Fuentedeprrafopredeter"/>
    <w:link w:val="Saludo"/>
    <w:uiPriority w:val="8"/>
    <w:semiHidden/>
    <w:rsid w:val="00847604"/>
  </w:style>
  <w:style w:type="paragraph" w:styleId="Firma">
    <w:name w:val="Signature"/>
    <w:basedOn w:val="Normal"/>
    <w:link w:val="FirmaCar"/>
    <w:uiPriority w:val="8"/>
    <w:semiHidden/>
    <w:unhideWhenUsed/>
    <w:rsid w:val="00847604"/>
    <w:pPr>
      <w:spacing w:after="0" w:line="240" w:lineRule="auto"/>
      <w:ind w:left="4320"/>
    </w:pPr>
  </w:style>
  <w:style w:type="character" w:customStyle="1" w:styleId="FirmaCar">
    <w:name w:val="Firma Car"/>
    <w:basedOn w:val="Fuentedeprrafopredeter"/>
    <w:link w:val="Firma"/>
    <w:uiPriority w:val="8"/>
    <w:semiHidden/>
    <w:rsid w:val="00847604"/>
  </w:style>
  <w:style w:type="character" w:styleId="Textoennegrita">
    <w:name w:val="Strong"/>
    <w:basedOn w:val="Fuentedeprrafopredeter"/>
    <w:uiPriority w:val="9"/>
    <w:semiHidden/>
    <w:qFormat/>
    <w:rsid w:val="00847604"/>
    <w:rPr>
      <w:b/>
      <w:bCs/>
    </w:rPr>
  </w:style>
  <w:style w:type="paragraph" w:styleId="Subttulo">
    <w:name w:val="Subtitle"/>
    <w:basedOn w:val="Normal"/>
    <w:next w:val="Normal"/>
    <w:link w:val="SubttuloCar"/>
    <w:uiPriority w:val="11"/>
    <w:semiHidden/>
    <w:unhideWhenUsed/>
    <w:qFormat/>
    <w:rsid w:val="004857EE"/>
    <w:pPr>
      <w:numPr>
        <w:ilvl w:val="1"/>
      </w:numPr>
    </w:pPr>
    <w:rPr>
      <w:color w:val="5A5A5A" w:themeColor="text1" w:themeTint="A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4857EE"/>
    <w:rPr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qFormat/>
    <w:rsid w:val="00847604"/>
    <w:rPr>
      <w:i/>
      <w:iCs/>
      <w:color w:val="404040" w:themeColor="text1" w:themeTint="BF"/>
    </w:rPr>
  </w:style>
  <w:style w:type="character" w:styleId="Referenciasutil">
    <w:name w:val="Subtle Reference"/>
    <w:basedOn w:val="Fuentedeprrafopredeter"/>
    <w:uiPriority w:val="31"/>
    <w:semiHidden/>
    <w:qFormat/>
    <w:rsid w:val="00847604"/>
    <w:rPr>
      <w:smallCaps/>
      <w:color w:val="5A5A5A" w:themeColor="text1" w:themeTint="A5"/>
    </w:rPr>
  </w:style>
  <w:style w:type="table" w:styleId="Tablaconefectos3D1">
    <w:name w:val="Table 3D effects 1"/>
    <w:basedOn w:val="Tablanormal"/>
    <w:uiPriority w:val="99"/>
    <w:semiHidden/>
    <w:unhideWhenUsed/>
    <w:rsid w:val="00847604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847604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847604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uiPriority w:val="99"/>
    <w:semiHidden/>
    <w:unhideWhenUsed/>
    <w:rsid w:val="00847604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847604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84760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847604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semiHidden/>
    <w:unhideWhenUsed/>
    <w:rsid w:val="0084760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847604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847604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1">
    <w:name w:val="Table Columns 1"/>
    <w:basedOn w:val="Tablanormal"/>
    <w:uiPriority w:val="99"/>
    <w:semiHidden/>
    <w:unhideWhenUsed/>
    <w:rsid w:val="00847604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847604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847604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847604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847604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uiPriority w:val="99"/>
    <w:semiHidden/>
    <w:unhideWhenUsed/>
    <w:rsid w:val="0084760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uiPriority w:val="99"/>
    <w:semiHidden/>
    <w:unhideWhenUsed/>
    <w:rsid w:val="00847604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uiPriority w:val="99"/>
    <w:semiHidden/>
    <w:unhideWhenUsed/>
    <w:rsid w:val="00847604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847604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847604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847604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847604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847604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847604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847604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5"/>
    <w:rsid w:val="0084760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lista1">
    <w:name w:val="Table List 1"/>
    <w:basedOn w:val="Tablanormal"/>
    <w:uiPriority w:val="99"/>
    <w:semiHidden/>
    <w:unhideWhenUsed/>
    <w:rsid w:val="0084760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84760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847604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847604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847604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847604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84760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84760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oconsangra">
    <w:name w:val="table of authorities"/>
    <w:basedOn w:val="Normal"/>
    <w:next w:val="Normal"/>
    <w:uiPriority w:val="99"/>
    <w:semiHidden/>
    <w:unhideWhenUsed/>
    <w:rsid w:val="00847604"/>
    <w:pPr>
      <w:spacing w:after="0"/>
      <w:ind w:left="220" w:hanging="220"/>
    </w:pPr>
  </w:style>
  <w:style w:type="paragraph" w:styleId="Tabladeilustraciones">
    <w:name w:val="table of figures"/>
    <w:basedOn w:val="Normal"/>
    <w:next w:val="Normal"/>
    <w:uiPriority w:val="99"/>
    <w:semiHidden/>
    <w:unhideWhenUsed/>
    <w:rsid w:val="00847604"/>
    <w:pPr>
      <w:spacing w:after="0"/>
    </w:pPr>
  </w:style>
  <w:style w:type="table" w:styleId="Tablaprofesional">
    <w:name w:val="Table Professional"/>
    <w:basedOn w:val="Tablanormal"/>
    <w:uiPriority w:val="99"/>
    <w:semiHidden/>
    <w:unhideWhenUsed/>
    <w:rsid w:val="00847604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uiPriority w:val="99"/>
    <w:semiHidden/>
    <w:unhideWhenUsed/>
    <w:rsid w:val="00847604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84760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847604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84760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84760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8476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1">
    <w:name w:val="Table Web 1"/>
    <w:basedOn w:val="Tablanormal"/>
    <w:uiPriority w:val="99"/>
    <w:semiHidden/>
    <w:unhideWhenUsed/>
    <w:rsid w:val="00847604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847604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847604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tulo">
    <w:name w:val="Title"/>
    <w:basedOn w:val="Normal"/>
    <w:link w:val="TtuloCar"/>
    <w:uiPriority w:val="3"/>
    <w:rsid w:val="000A48B7"/>
    <w:pPr>
      <w:pBdr>
        <w:top w:val="single" w:sz="4" w:space="6" w:color="2E74B5" w:themeColor="accent1" w:themeShade="BF"/>
        <w:left w:val="single" w:sz="4" w:space="6" w:color="2E74B5" w:themeColor="accent1" w:themeShade="BF"/>
        <w:bottom w:val="single" w:sz="4" w:space="4" w:color="2E74B5" w:themeColor="accent1" w:themeShade="BF"/>
        <w:right w:val="single" w:sz="4" w:space="6" w:color="2E74B5" w:themeColor="accent1" w:themeShade="BF"/>
      </w:pBdr>
      <w:shd w:val="clear" w:color="auto" w:fill="2E74B5" w:themeFill="accent1" w:themeFillShade="BF"/>
      <w:spacing w:before="240"/>
      <w:ind w:left="144" w:right="144"/>
      <w:contextualSpacing/>
    </w:pPr>
    <w:rPr>
      <w:rFonts w:eastAsiaTheme="majorEastAsia" w:cstheme="majorBidi"/>
      <w:caps/>
      <w:color w:val="FF3B3B"/>
      <w:kern w:val="28"/>
      <w:sz w:val="28"/>
      <w:szCs w:val="56"/>
    </w:rPr>
  </w:style>
  <w:style w:type="character" w:customStyle="1" w:styleId="TtuloCar">
    <w:name w:val="Título Car"/>
    <w:basedOn w:val="Fuentedeprrafopredeter"/>
    <w:link w:val="Ttulo"/>
    <w:uiPriority w:val="3"/>
    <w:rsid w:val="000A48B7"/>
    <w:rPr>
      <w:rFonts w:ascii="Calibri Light" w:eastAsiaTheme="majorEastAsia" w:hAnsi="Calibri Light" w:cstheme="majorBidi"/>
      <w:caps/>
      <w:color w:val="FF3B3B"/>
      <w:kern w:val="28"/>
      <w:sz w:val="28"/>
      <w:szCs w:val="56"/>
      <w:shd w:val="clear" w:color="auto" w:fill="2E74B5" w:themeFill="accent1" w:themeFillShade="BF"/>
    </w:rPr>
  </w:style>
  <w:style w:type="paragraph" w:styleId="Encabezadodelista">
    <w:name w:val="toa heading"/>
    <w:basedOn w:val="Normal"/>
    <w:next w:val="Normal"/>
    <w:uiPriority w:val="99"/>
    <w:semiHidden/>
    <w:unhideWhenUsed/>
    <w:rsid w:val="00847604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847604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847604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847604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847604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847604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847604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847604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847604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847604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2B2EA8"/>
    <w:pPr>
      <w:keepNext/>
      <w:keepLines/>
      <w:outlineLvl w:val="9"/>
    </w:pPr>
    <w:rPr>
      <w:szCs w:val="32"/>
    </w:rPr>
  </w:style>
  <w:style w:type="paragraph" w:styleId="Revisin">
    <w:name w:val="Revision"/>
    <w:hidden/>
    <w:uiPriority w:val="99"/>
    <w:semiHidden/>
    <w:rsid w:val="00DF0FE1"/>
    <w:pPr>
      <w:spacing w:after="0" w:line="240" w:lineRule="auto"/>
    </w:pPr>
    <w:rPr>
      <w:rFonts w:ascii="Calibri" w:hAnsi="Calibri"/>
      <w:color w:val="000064"/>
      <w:sz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BC0E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415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bcn.cl/leychile/navegar?idNorma=1078172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www.researchgate.net/publication/353730886_Modelos_de_regulacion_politicas_educacionales_y_cambios_en_el_sistema_educativo_Un_analisis_de_largo_plazo_del_caso_chileno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porte\AppData\Roaming\Microsoft\Plantillas\Curr&#237;culum%20v&#237;tae%20para%20transferencia%20interna%20de%20la%20empresa.dotx" TargetMode="External"/></Relationships>
</file>

<file path=word/theme/theme1.xml><?xml version="1.0" encoding="utf-8"?>
<a:theme xmlns:a="http://schemas.openxmlformats.org/drawingml/2006/main" name="Facet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acet HD - core">
      <a:majorFont>
        <a:latin typeface="Trebuchet MS" panose="020B0603020202020204"/>
        <a:ea typeface=""/>
        <a:cs typeface=""/>
      </a:majorFont>
      <a:minorFont>
        <a:latin typeface="Trebuchet MS" panose="020B0603020202020204"/>
        <a:ea typeface=""/>
        <a:cs typeface=""/>
      </a:minorFont>
    </a:fontScheme>
    <a:fmtScheme name="Facet HD - core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F58EFBE-3C70-4BF5-833D-5CF5A25F8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Currículum vítae para transferencia interna de la empresa</Template>
  <TotalTime>1</TotalTime>
  <Pages>7</Pages>
  <Words>2251</Words>
  <Characters>12385</Characters>
  <Application>Microsoft Office Word</Application>
  <DocSecurity>0</DocSecurity>
  <Lines>103</Lines>
  <Paragraphs>29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Educación en línea UDP</dc:creator>
  <cp:keywords>Programa del curso</cp:keywords>
  <cp:lastModifiedBy>Verónica Alejandr Valladares Ibáñez</cp:lastModifiedBy>
  <cp:revision>4</cp:revision>
  <dcterms:created xsi:type="dcterms:W3CDTF">2024-10-01T12:51:00Z</dcterms:created>
  <dcterms:modified xsi:type="dcterms:W3CDTF">2024-10-01T12:51:00Z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